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9022049" w:displacedByCustomXml="next"/>
    <w:sdt>
      <w:sdtPr>
        <w:rPr>
          <w:rFonts w:asciiTheme="majorHAnsi" w:hAnsiTheme="majorHAnsi" w:cstheme="majorHAnsi"/>
          <w:szCs w:val="22"/>
        </w:rPr>
        <w:id w:val="1466854592"/>
        <w:docPartObj>
          <w:docPartGallery w:val="Cover Pages"/>
          <w:docPartUnique/>
        </w:docPartObj>
      </w:sdtPr>
      <w:sdtEndPr>
        <w:rPr>
          <w:u w:val="single"/>
        </w:rPr>
      </w:sdtEndPr>
      <w:sdtContent>
        <w:p w14:paraId="4342D9F3" w14:textId="77777777" w:rsidR="00444474" w:rsidRPr="0077210B" w:rsidRDefault="001D74D7">
          <w:pPr>
            <w:rPr>
              <w:rFonts w:asciiTheme="majorHAnsi" w:hAnsiTheme="majorHAnsi" w:cstheme="majorHAnsi"/>
              <w:szCs w:val="22"/>
            </w:rPr>
          </w:pPr>
          <w:r w:rsidRPr="0077210B">
            <w:rPr>
              <w:rFonts w:asciiTheme="majorHAnsi" w:hAnsiTheme="majorHAnsi" w:cstheme="majorHAnsi"/>
              <w:noProof/>
              <w:szCs w:val="22"/>
            </w:rPr>
            <mc:AlternateContent>
              <mc:Choice Requires="wps">
                <w:drawing>
                  <wp:anchor distT="0" distB="0" distL="114300" distR="114300" simplePos="0" relativeHeight="251665408" behindDoc="1" locked="0" layoutInCell="1" allowOverlap="1" wp14:anchorId="0A136D24" wp14:editId="264EA80A">
                    <wp:simplePos x="0" y="0"/>
                    <wp:positionH relativeFrom="column">
                      <wp:posOffset>2341880</wp:posOffset>
                    </wp:positionH>
                    <wp:positionV relativeFrom="paragraph">
                      <wp:posOffset>27305</wp:posOffset>
                    </wp:positionV>
                    <wp:extent cx="1699895" cy="1235075"/>
                    <wp:effectExtent l="0" t="0" r="14605" b="22225"/>
                    <wp:wrapNone/>
                    <wp:docPr id="7" name="Text Box 7"/>
                    <wp:cNvGraphicFramePr/>
                    <a:graphic xmlns:a="http://schemas.openxmlformats.org/drawingml/2006/main">
                      <a:graphicData uri="http://schemas.microsoft.com/office/word/2010/wordprocessingShape">
                        <wps:wsp>
                          <wps:cNvSpPr txBox="1"/>
                          <wps:spPr>
                            <a:xfrm>
                              <a:off x="0" y="0"/>
                              <a:ext cx="1699895" cy="1235075"/>
                            </a:xfrm>
                            <a:prstGeom prst="rect">
                              <a:avLst/>
                            </a:prstGeom>
                            <a:solidFill>
                              <a:schemeClr val="lt1"/>
                            </a:solidFill>
                            <a:ln w="6350">
                              <a:solidFill>
                                <a:prstClr val="black"/>
                              </a:solidFill>
                            </a:ln>
                          </wps:spPr>
                          <wps:txbx>
                            <w:txbxContent>
                              <w:p w14:paraId="7E67B42F" w14:textId="77777777" w:rsidR="006D40B1" w:rsidRDefault="006D40B1">
                                <w:r>
                                  <w:rPr>
                                    <w:rFonts w:asciiTheme="majorHAnsi" w:hAnsiTheme="majorHAnsi"/>
                                    <w:color w:val="FFFFFF" w:themeColor="background1"/>
                                    <w:sz w:val="28"/>
                                    <w:szCs w:val="28"/>
                                  </w:rPr>
                                  <w:t>Wornall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36D24" id="_x0000_t202" coordsize="21600,21600" o:spt="202" path="m,l,21600r21600,l21600,xe">
                    <v:stroke joinstyle="miter"/>
                    <v:path gradientshapeok="t" o:connecttype="rect"/>
                  </v:shapetype>
                  <v:shape id="Text Box 7" o:spid="_x0000_s1026" type="#_x0000_t202" style="position:absolute;margin-left:184.4pt;margin-top:2.15pt;width:133.85pt;height:97.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" fillcolor="white [3201]" strokeweight=".5pt">
                    <v:textbox>
                      <w:txbxContent>
                        <w:p w14:paraId="7E67B42F" w14:textId="77777777" w:rsidR="006D40B1" w:rsidRDefault="006D40B1">
                          <w:r>
                            <w:rPr>
                              <w:rFonts w:asciiTheme="majorHAnsi" w:hAnsiTheme="majorHAnsi"/>
                              <w:color w:val="FFFFFF" w:themeColor="background1"/>
                              <w:sz w:val="28"/>
                              <w:szCs w:val="28"/>
                            </w:rPr>
                            <w:t>Wornall Road</w:t>
                          </w:r>
                        </w:p>
                      </w:txbxContent>
                    </v:textbox>
                  </v:shape>
                </w:pict>
              </mc:Fallback>
            </mc:AlternateContent>
          </w:r>
          <w:r w:rsidR="007B5A32" w:rsidRPr="0077210B">
            <w:rPr>
              <w:rFonts w:asciiTheme="majorHAnsi" w:hAnsiTheme="majorHAnsi" w:cstheme="majorHAnsi"/>
              <w:noProof/>
              <w:szCs w:val="22"/>
            </w:rPr>
            <mc:AlternateContent>
              <mc:Choice Requires="wps">
                <w:drawing>
                  <wp:anchor distT="0" distB="0" distL="114300" distR="114300" simplePos="0" relativeHeight="251664384" behindDoc="1" locked="0" layoutInCell="1" allowOverlap="1" wp14:anchorId="329156AF" wp14:editId="0CB74341">
                    <wp:simplePos x="0" y="0"/>
                    <wp:positionH relativeFrom="column">
                      <wp:posOffset>1972945</wp:posOffset>
                    </wp:positionH>
                    <wp:positionV relativeFrom="paragraph">
                      <wp:posOffset>-197485</wp:posOffset>
                    </wp:positionV>
                    <wp:extent cx="2454275" cy="1422400"/>
                    <wp:effectExtent l="0" t="0" r="22225" b="25400"/>
                    <wp:wrapNone/>
                    <wp:docPr id="6" name="Text Box 6"/>
                    <wp:cNvGraphicFramePr/>
                    <a:graphic xmlns:a="http://schemas.openxmlformats.org/drawingml/2006/main">
                      <a:graphicData uri="http://schemas.microsoft.com/office/word/2010/wordprocessingShape">
                        <wps:wsp>
                          <wps:cNvSpPr txBox="1"/>
                          <wps:spPr>
                            <a:xfrm>
                              <a:off x="0" y="0"/>
                              <a:ext cx="2454275" cy="1422400"/>
                            </a:xfrm>
                            <a:prstGeom prst="rect">
                              <a:avLst/>
                            </a:prstGeom>
                            <a:solidFill>
                              <a:schemeClr val="lt1"/>
                            </a:solidFill>
                            <a:ln w="6350">
                              <a:solidFill>
                                <a:prstClr val="black"/>
                              </a:solidFill>
                            </a:ln>
                          </wps:spPr>
                          <wps:txbx>
                            <w:txbxContent>
                              <w:p w14:paraId="067726CA" w14:textId="77777777" w:rsidR="006D40B1" w:rsidRPr="007B5A32" w:rsidRDefault="006D40B1">
                                <w:pPr>
                                  <w:rPr>
                                    <w:color w:val="FFFFFF" w:themeColor="background1"/>
                                  </w:rPr>
                                </w:pPr>
                                <w: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156AF" id="Text Box 6" o:spid="_x0000_s1027" type="#_x0000_t202" style="position:absolute;margin-left:155.35pt;margin-top:-15.55pt;width:193.25pt;height:11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" fillcolor="white [3201]" strokeweight=".5pt">
                    <v:textbox>
                      <w:txbxContent>
                        <w:p w14:paraId="067726CA" w14:textId="77777777" w:rsidR="006D40B1" w:rsidRPr="007B5A32" w:rsidRDefault="006D40B1">
                          <w:pPr>
                            <w:rPr>
                              <w:color w:val="FFFFFF" w:themeColor="background1"/>
                            </w:rPr>
                          </w:pPr>
                          <w:r>
                            <w:t>2020</w:t>
                          </w:r>
                        </w:p>
                      </w:txbxContent>
                    </v:textbox>
                  </v:shape>
                </w:pict>
              </mc:Fallback>
            </mc:AlternateContent>
          </w:r>
          <w:r w:rsidR="007B5A32" w:rsidRPr="0077210B">
            <w:rPr>
              <w:rFonts w:asciiTheme="majorHAnsi" w:hAnsiTheme="majorHAnsi" w:cstheme="majorHAnsi"/>
              <w:noProof/>
              <w:szCs w:val="22"/>
            </w:rPr>
            <mc:AlternateContent>
              <mc:Choice Requires="wps">
                <w:drawing>
                  <wp:anchor distT="0" distB="0" distL="114300" distR="114300" simplePos="0" relativeHeight="251663360" behindDoc="1" locked="0" layoutInCell="1" allowOverlap="1" wp14:anchorId="6D9BD99F" wp14:editId="0EF88DC5">
                    <wp:simplePos x="0" y="0"/>
                    <wp:positionH relativeFrom="margin">
                      <wp:posOffset>2390140</wp:posOffset>
                    </wp:positionH>
                    <wp:positionV relativeFrom="paragraph">
                      <wp:posOffset>-181610</wp:posOffset>
                    </wp:positionV>
                    <wp:extent cx="1875790" cy="1406525"/>
                    <wp:effectExtent l="0" t="0" r="10160" b="22225"/>
                    <wp:wrapNone/>
                    <wp:docPr id="5" name="Text Box 5"/>
                    <wp:cNvGraphicFramePr/>
                    <a:graphic xmlns:a="http://schemas.openxmlformats.org/drawingml/2006/main">
                      <a:graphicData uri="http://schemas.microsoft.com/office/word/2010/wordprocessingShape">
                        <wps:wsp>
                          <wps:cNvSpPr txBox="1"/>
                          <wps:spPr>
                            <a:xfrm>
                              <a:off x="0" y="0"/>
                              <a:ext cx="1875790" cy="1406525"/>
                            </a:xfrm>
                            <a:prstGeom prst="rect">
                              <a:avLst/>
                            </a:prstGeom>
                            <a:noFill/>
                            <a:ln w="6350">
                              <a:solidFill>
                                <a:prstClr val="black"/>
                              </a:solidFill>
                            </a:ln>
                          </wps:spPr>
                          <wps:txbx>
                            <w:txbxContent>
                              <w:p w14:paraId="3CDED27E" w14:textId="77777777" w:rsidR="006D40B1" w:rsidRDefault="006D40B1" w:rsidP="007B5A32">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20202020</w:t>
                                </w:r>
                              </w:p>
                              <w:p w14:paraId="4B3E125A" w14:textId="77777777" w:rsidR="006D40B1" w:rsidRDefault="006D40B1">
                                <w:pPr>
                                  <w:pStyle w:val="Subtitle"/>
                                  <w:rPr>
                                    <w:rFonts w:cstheme="minorBid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BD99F" id="Text Box 5" o:spid="_x0000_s1028" type="#_x0000_t202" style="position:absolute;margin-left:188.2pt;margin-top:-14.3pt;width:147.7pt;height:110.7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" filled="f" strokeweight=".5pt">
                    <v:textbox>
                      <w:txbxContent>
                        <w:p w14:paraId="3CDED27E" w14:textId="77777777" w:rsidR="006D40B1" w:rsidRDefault="006D40B1" w:rsidP="007B5A32">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20202020</w:t>
                          </w:r>
                        </w:p>
                        <w:p w14:paraId="4B3E125A" w14:textId="77777777" w:rsidR="006D40B1" w:rsidRDefault="006D40B1">
                          <w:pPr>
                            <w:pStyle w:val="Subtitle"/>
                            <w:rPr>
                              <w:rFonts w:cstheme="minorBidi"/>
                              <w:color w:val="FFFFFF" w:themeColor="background1"/>
                            </w:rPr>
                          </w:pPr>
                        </w:p>
                      </w:txbxContent>
                    </v:textbox>
                    <w10:wrap anchorx="margin"/>
                  </v:shape>
                </w:pict>
              </mc:Fallback>
            </mc:AlternateContent>
          </w:r>
          <w:r w:rsidR="00444474" w:rsidRPr="0077210B">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70636C58" wp14:editId="31406B7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F912F8F" w14:textId="77777777" w:rsidR="006D40B1" w:rsidRDefault="006D40B1">
                                    <w:pPr>
                                      <w:pStyle w:val="Title"/>
                                      <w:jc w:val="right"/>
                                      <w:rPr>
                                        <w:caps/>
                                        <w:color w:val="FFFFFF" w:themeColor="background1"/>
                                        <w:sz w:val="80"/>
                                        <w:szCs w:val="80"/>
                                      </w:rPr>
                                    </w:pPr>
                                    <w:r>
                                      <w:rPr>
                                        <w:caps/>
                                        <w:color w:val="FFFFFF" w:themeColor="background1"/>
                                        <w:sz w:val="80"/>
                                        <w:szCs w:val="80"/>
                                      </w:rPr>
                                      <w:t>MEdical Laboratory science program</w:t>
                                    </w:r>
                                  </w:p>
                                </w:sdtContent>
                              </w:sdt>
                              <w:p w14:paraId="6FDA4222" w14:textId="77777777" w:rsidR="006D40B1" w:rsidRDefault="006D40B1" w:rsidP="00444474">
                                <w:pPr>
                                  <w:spacing w:before="240"/>
                                  <w:ind w:left="1008"/>
                                  <w:jc w:val="right"/>
                                  <w:rPr>
                                    <w:color w:val="FFFFFF" w:themeColor="background1"/>
                                  </w:rPr>
                                </w:pPr>
                                <w:r>
                                  <w:rPr>
                                    <w:rFonts w:asciiTheme="majorHAnsi" w:hAnsiTheme="majorHAnsi"/>
                                    <w:color w:val="FFFFFF" w:themeColor="background1"/>
                                    <w:sz w:val="28"/>
                                    <w:szCs w:val="28"/>
                                  </w:rPr>
                                  <w:t>Prospective Student Information Guide</w:t>
                                </w:r>
                              </w:p>
                              <w:p w14:paraId="2328139B"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5384E185"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2BCC9EB5"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4401 Wornall Road</w:t>
                                </w:r>
                              </w:p>
                              <w:p w14:paraId="63F1551A"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Kansas City, MO 64111</w:t>
                                </w:r>
                              </w:p>
                              <w:p w14:paraId="3C5AADFF"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816-932-3395</w:t>
                                </w:r>
                              </w:p>
                              <w:p w14:paraId="7DD1EA85"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791EFD2E"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saintlukeskc.org/education</w:t>
                                </w:r>
                              </w:p>
                              <w:p w14:paraId="34E3BA22"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1F687DE6" w14:textId="77777777" w:rsidR="006D40B1" w:rsidRDefault="006D40B1" w:rsidP="00444474">
                                <w:pPr>
                                  <w:spacing w:before="240"/>
                                  <w:ind w:left="1008"/>
                                  <w:contextualSpacing/>
                                  <w:jc w:val="right"/>
                                  <w:rPr>
                                    <w:color w:val="FFFFFF" w:themeColor="background1"/>
                                  </w:rPr>
                                </w:pPr>
                              </w:p>
                              <w:p w14:paraId="06B2A857" w14:textId="77777777" w:rsidR="006D40B1" w:rsidRDefault="006D40B1" w:rsidP="00444474">
                                <w:pPr>
                                  <w:spacing w:before="240"/>
                                  <w:ind w:left="1008"/>
                                  <w:contextualSpacing/>
                                  <w:jc w:val="right"/>
                                  <w:rPr>
                                    <w:color w:val="FFFFFF" w:themeColor="background1"/>
                                  </w:rPr>
                                </w:pPr>
                              </w:p>
                              <w:p w14:paraId="0EF0C589" w14:textId="77777777" w:rsidR="006D40B1" w:rsidRDefault="006D40B1" w:rsidP="00444474">
                                <w:pPr>
                                  <w:spacing w:before="240"/>
                                  <w:ind w:left="1008"/>
                                  <w:contextualSpacing/>
                                  <w:jc w:val="right"/>
                                  <w:rPr>
                                    <w:color w:val="FFFFFF" w:themeColor="background1"/>
                                  </w:rPr>
                                </w:pPr>
                              </w:p>
                              <w:p w14:paraId="45D6C786" w14:textId="77777777" w:rsidR="006D40B1" w:rsidRDefault="006D40B1" w:rsidP="00444474">
                                <w:pPr>
                                  <w:spacing w:before="240"/>
                                  <w:ind w:left="1008"/>
                                  <w:contextualSpacing/>
                                  <w:jc w:val="right"/>
                                  <w:rPr>
                                    <w:color w:val="FFFFFF" w:themeColor="background1"/>
                                  </w:rPr>
                                </w:pPr>
                              </w:p>
                              <w:p w14:paraId="5BB146B4" w14:textId="77777777" w:rsidR="006D40B1" w:rsidRDefault="006D40B1" w:rsidP="00444474">
                                <w:pPr>
                                  <w:spacing w:before="240"/>
                                  <w:ind w:left="1008"/>
                                  <w:jc w:val="right"/>
                                  <w:rPr>
                                    <w:color w:val="FFFFFF" w:themeColor="background1"/>
                                  </w:rPr>
                                </w:pPr>
                                <w:r>
                                  <w:rPr>
                                    <w:noProof/>
                                    <w:color w:val="FFFFFF" w:themeColor="background1"/>
                                  </w:rPr>
                                  <w:drawing>
                                    <wp:inline distT="0" distB="0" distL="0" distR="0" wp14:anchorId="3B2869C4" wp14:editId="186E6636">
                                      <wp:extent cx="2807368" cy="6083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ntLukes_logo_HospitalofKansasCity_white_72dpi.png"/>
                                              <pic:cNvPicPr/>
                                            </pic:nvPicPr>
                                            <pic:blipFill>
                                              <a:blip r:embed="rId9">
                                                <a:extLst>
                                                  <a:ext uri="{28A0092B-C50C-407E-A947-70E740481C1C}">
                                                    <a14:useLocalDpi xmlns:a14="http://schemas.microsoft.com/office/drawing/2010/main" val="0"/>
                                                  </a:ext>
                                                </a:extLst>
                                              </a:blip>
                                              <a:stretch>
                                                <a:fillRect/>
                                              </a:stretch>
                                            </pic:blipFill>
                                            <pic:spPr>
                                              <a:xfrm>
                                                <a:off x="0" y="0"/>
                                                <a:ext cx="2838006" cy="615001"/>
                                              </a:xfrm>
                                              <a:prstGeom prst="rect">
                                                <a:avLst/>
                                              </a:prstGeom>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0636C58" id="Rectangle 16" o:spid="_x0000_s1029"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F912F8F" w14:textId="77777777" w:rsidR="006D40B1" w:rsidRDefault="006D40B1">
                              <w:pPr>
                                <w:pStyle w:val="Title"/>
                                <w:jc w:val="right"/>
                                <w:rPr>
                                  <w:caps/>
                                  <w:color w:val="FFFFFF" w:themeColor="background1"/>
                                  <w:sz w:val="80"/>
                                  <w:szCs w:val="80"/>
                                </w:rPr>
                              </w:pPr>
                              <w:r>
                                <w:rPr>
                                  <w:caps/>
                                  <w:color w:val="FFFFFF" w:themeColor="background1"/>
                                  <w:sz w:val="80"/>
                                  <w:szCs w:val="80"/>
                                </w:rPr>
                                <w:t>MEdical Laboratory science program</w:t>
                              </w:r>
                            </w:p>
                          </w:sdtContent>
                        </w:sdt>
                        <w:p w14:paraId="6FDA4222" w14:textId="77777777" w:rsidR="006D40B1" w:rsidRDefault="006D40B1" w:rsidP="00444474">
                          <w:pPr>
                            <w:spacing w:before="240"/>
                            <w:ind w:left="1008"/>
                            <w:jc w:val="right"/>
                            <w:rPr>
                              <w:color w:val="FFFFFF" w:themeColor="background1"/>
                            </w:rPr>
                          </w:pPr>
                          <w:r>
                            <w:rPr>
                              <w:rFonts w:asciiTheme="majorHAnsi" w:hAnsiTheme="majorHAnsi"/>
                              <w:color w:val="FFFFFF" w:themeColor="background1"/>
                              <w:sz w:val="28"/>
                              <w:szCs w:val="28"/>
                            </w:rPr>
                            <w:t>Prospective Student Information Guide</w:t>
                          </w:r>
                        </w:p>
                        <w:p w14:paraId="2328139B"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5384E185"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2BCC9EB5"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4401 Wornall Road</w:t>
                          </w:r>
                        </w:p>
                        <w:p w14:paraId="63F1551A"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Kansas City, MO 64111</w:t>
                          </w:r>
                        </w:p>
                        <w:p w14:paraId="3C5AADFF"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816-932-3395</w:t>
                          </w:r>
                        </w:p>
                        <w:p w14:paraId="7DD1EA85"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791EFD2E" w14:textId="77777777" w:rsidR="006D40B1" w:rsidRDefault="006D40B1" w:rsidP="00444474">
                          <w:pPr>
                            <w:spacing w:before="240"/>
                            <w:ind w:left="1008"/>
                            <w:contextualSpacing/>
                            <w:jc w:val="right"/>
                            <w:rPr>
                              <w:rFonts w:asciiTheme="majorHAnsi" w:hAnsiTheme="majorHAnsi"/>
                              <w:color w:val="FFFFFF" w:themeColor="background1"/>
                              <w:sz w:val="28"/>
                              <w:szCs w:val="28"/>
                            </w:rPr>
                          </w:pPr>
                          <w:r>
                            <w:rPr>
                              <w:rFonts w:asciiTheme="majorHAnsi" w:hAnsiTheme="majorHAnsi"/>
                              <w:color w:val="FFFFFF" w:themeColor="background1"/>
                              <w:sz w:val="28"/>
                              <w:szCs w:val="28"/>
                            </w:rPr>
                            <w:t>saintlukeskc.org/education</w:t>
                          </w:r>
                        </w:p>
                        <w:p w14:paraId="34E3BA22" w14:textId="77777777" w:rsidR="006D40B1" w:rsidRDefault="006D40B1" w:rsidP="00444474">
                          <w:pPr>
                            <w:spacing w:before="240"/>
                            <w:ind w:left="1008"/>
                            <w:contextualSpacing/>
                            <w:jc w:val="right"/>
                            <w:rPr>
                              <w:rFonts w:asciiTheme="majorHAnsi" w:hAnsiTheme="majorHAnsi"/>
                              <w:color w:val="FFFFFF" w:themeColor="background1"/>
                              <w:sz w:val="28"/>
                              <w:szCs w:val="28"/>
                            </w:rPr>
                          </w:pPr>
                        </w:p>
                        <w:p w14:paraId="1F687DE6" w14:textId="77777777" w:rsidR="006D40B1" w:rsidRDefault="006D40B1" w:rsidP="00444474">
                          <w:pPr>
                            <w:spacing w:before="240"/>
                            <w:ind w:left="1008"/>
                            <w:contextualSpacing/>
                            <w:jc w:val="right"/>
                            <w:rPr>
                              <w:color w:val="FFFFFF" w:themeColor="background1"/>
                            </w:rPr>
                          </w:pPr>
                        </w:p>
                        <w:p w14:paraId="06B2A857" w14:textId="77777777" w:rsidR="006D40B1" w:rsidRDefault="006D40B1" w:rsidP="00444474">
                          <w:pPr>
                            <w:spacing w:before="240"/>
                            <w:ind w:left="1008"/>
                            <w:contextualSpacing/>
                            <w:jc w:val="right"/>
                            <w:rPr>
                              <w:color w:val="FFFFFF" w:themeColor="background1"/>
                            </w:rPr>
                          </w:pPr>
                        </w:p>
                        <w:p w14:paraId="0EF0C589" w14:textId="77777777" w:rsidR="006D40B1" w:rsidRDefault="006D40B1" w:rsidP="00444474">
                          <w:pPr>
                            <w:spacing w:before="240"/>
                            <w:ind w:left="1008"/>
                            <w:contextualSpacing/>
                            <w:jc w:val="right"/>
                            <w:rPr>
                              <w:color w:val="FFFFFF" w:themeColor="background1"/>
                            </w:rPr>
                          </w:pPr>
                        </w:p>
                        <w:p w14:paraId="45D6C786" w14:textId="77777777" w:rsidR="006D40B1" w:rsidRDefault="006D40B1" w:rsidP="00444474">
                          <w:pPr>
                            <w:spacing w:before="240"/>
                            <w:ind w:left="1008"/>
                            <w:contextualSpacing/>
                            <w:jc w:val="right"/>
                            <w:rPr>
                              <w:color w:val="FFFFFF" w:themeColor="background1"/>
                            </w:rPr>
                          </w:pPr>
                        </w:p>
                        <w:p w14:paraId="5BB146B4" w14:textId="77777777" w:rsidR="006D40B1" w:rsidRDefault="006D40B1" w:rsidP="00444474">
                          <w:pPr>
                            <w:spacing w:before="240"/>
                            <w:ind w:left="1008"/>
                            <w:jc w:val="right"/>
                            <w:rPr>
                              <w:color w:val="FFFFFF" w:themeColor="background1"/>
                            </w:rPr>
                          </w:pPr>
                          <w:r>
                            <w:rPr>
                              <w:noProof/>
                              <w:color w:val="FFFFFF" w:themeColor="background1"/>
                            </w:rPr>
                            <w:drawing>
                              <wp:inline distT="0" distB="0" distL="0" distR="0" wp14:anchorId="3B2869C4" wp14:editId="186E6636">
                                <wp:extent cx="2807368" cy="6083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ntLukes_logo_HospitalofKansasCity_white_72dpi.png"/>
                                        <pic:cNvPicPr/>
                                      </pic:nvPicPr>
                                      <pic:blipFill>
                                        <a:blip r:embed="rId10">
                                          <a:extLst>
                                            <a:ext uri="{28A0092B-C50C-407E-A947-70E740481C1C}">
                                              <a14:useLocalDpi xmlns:a14="http://schemas.microsoft.com/office/drawing/2010/main" val="0"/>
                                            </a:ext>
                                          </a:extLst>
                                        </a:blip>
                                        <a:stretch>
                                          <a:fillRect/>
                                        </a:stretch>
                                      </pic:blipFill>
                                      <pic:spPr>
                                        <a:xfrm>
                                          <a:off x="0" y="0"/>
                                          <a:ext cx="2838006" cy="615001"/>
                                        </a:xfrm>
                                        <a:prstGeom prst="rect">
                                          <a:avLst/>
                                        </a:prstGeom>
                                      </pic:spPr>
                                    </pic:pic>
                                  </a:graphicData>
                                </a:graphic>
                              </wp:inline>
                            </w:drawing>
                          </w:r>
                        </w:p>
                      </w:txbxContent>
                    </v:textbox>
                    <w10:wrap anchorx="page" anchory="page"/>
                  </v:rect>
                </w:pict>
              </mc:Fallback>
            </mc:AlternateContent>
          </w:r>
          <w:r w:rsidR="00444474" w:rsidRPr="0077210B">
            <w:rPr>
              <w:rFonts w:asciiTheme="majorHAnsi" w:hAnsiTheme="majorHAnsi" w:cstheme="majorHAnsi"/>
              <w:noProof/>
              <w:szCs w:val="22"/>
            </w:rPr>
            <mc:AlternateContent>
              <mc:Choice Requires="wps">
                <w:drawing>
                  <wp:anchor distT="0" distB="0" distL="114300" distR="114300" simplePos="0" relativeHeight="251660288" behindDoc="0" locked="0" layoutInCell="1" allowOverlap="1" wp14:anchorId="0F68C6F9" wp14:editId="41A5FE2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5B40E" w14:textId="77777777" w:rsidR="006D40B1" w:rsidRDefault="006D40B1">
                                <w:pPr>
                                  <w:pStyle w:val="Subtitle"/>
                                  <w:rPr>
                                    <w:rFonts w:cstheme="minorBidi"/>
                                    <w:color w:val="FFFFFF" w:themeColor="background1"/>
                                  </w:rPr>
                                </w:pPr>
                              </w:p>
                              <w:p w14:paraId="7EA966E2" w14:textId="77777777" w:rsidR="006D40B1" w:rsidRDefault="006D40B1" w:rsidP="00CE1465"/>
                              <w:p w14:paraId="43DCD839" w14:textId="77777777" w:rsidR="006D40B1" w:rsidRDefault="006D40B1" w:rsidP="00CE1465"/>
                              <w:p w14:paraId="0A5FE0BF" w14:textId="77777777" w:rsidR="006D40B1" w:rsidRDefault="006D40B1" w:rsidP="00CE1465"/>
                              <w:p w14:paraId="1B3DB14B" w14:textId="77777777" w:rsidR="006D40B1" w:rsidRDefault="006D40B1" w:rsidP="00CE1465"/>
                              <w:p w14:paraId="28C73CAD" w14:textId="77777777" w:rsidR="006D40B1" w:rsidRDefault="006D40B1" w:rsidP="00CE1465"/>
                              <w:p w14:paraId="7E6F75B0" w14:textId="77777777" w:rsidR="006D40B1" w:rsidRDefault="006D40B1" w:rsidP="00CE1465"/>
                              <w:p w14:paraId="1502CDA9" w14:textId="77777777" w:rsidR="006D40B1" w:rsidRDefault="006D40B1" w:rsidP="00CE1465"/>
                              <w:p w14:paraId="27989574" w14:textId="77777777" w:rsidR="006D40B1" w:rsidRDefault="006D40B1" w:rsidP="00CE1465"/>
                              <w:p w14:paraId="23AA3A71" w14:textId="77777777" w:rsidR="006D40B1" w:rsidRDefault="006D40B1" w:rsidP="00CE1465"/>
                              <w:p w14:paraId="5490B679" w14:textId="77777777" w:rsidR="006D40B1" w:rsidRDefault="006D40B1" w:rsidP="00CE1465"/>
                              <w:p w14:paraId="4EB52D5A" w14:textId="77777777" w:rsidR="006D40B1" w:rsidRDefault="006D40B1" w:rsidP="00CE1465"/>
                              <w:p w14:paraId="1799B708" w14:textId="77777777" w:rsidR="006D40B1" w:rsidRDefault="006D40B1" w:rsidP="00CE1465"/>
                              <w:p w14:paraId="7F0F5F81" w14:textId="77777777" w:rsidR="006D40B1" w:rsidRDefault="006D40B1" w:rsidP="00CE1465"/>
                              <w:p w14:paraId="0BCFE183" w14:textId="77777777" w:rsidR="006D40B1" w:rsidRDefault="006D40B1" w:rsidP="00CE1465"/>
                              <w:p w14:paraId="410B05A1" w14:textId="77777777" w:rsidR="006D40B1" w:rsidRDefault="006D40B1" w:rsidP="00CE1465"/>
                              <w:p w14:paraId="5EE3BD50" w14:textId="77777777" w:rsidR="006D40B1" w:rsidRDefault="006D40B1" w:rsidP="00CE1465"/>
                              <w:p w14:paraId="61E29F5F" w14:textId="77777777" w:rsidR="006D40B1" w:rsidRDefault="006D40B1" w:rsidP="00CE1465"/>
                              <w:p w14:paraId="4E08DC46" w14:textId="77777777" w:rsidR="006D40B1" w:rsidRDefault="006D40B1" w:rsidP="00CE1465"/>
                              <w:p w14:paraId="44F73E53" w14:textId="77777777" w:rsidR="006D40B1" w:rsidRDefault="006D40B1" w:rsidP="00CE1465"/>
                              <w:p w14:paraId="5C1EC846" w14:textId="77777777" w:rsidR="006D40B1" w:rsidRDefault="006D40B1" w:rsidP="00CE1465"/>
                              <w:p w14:paraId="23F60245" w14:textId="77777777" w:rsidR="006D40B1" w:rsidRDefault="006D40B1" w:rsidP="00CE1465"/>
                              <w:p w14:paraId="2FC1C691" w14:textId="77777777" w:rsidR="006D40B1" w:rsidRDefault="006D40B1" w:rsidP="00CE1465"/>
                              <w:p w14:paraId="37EB76AD" w14:textId="77777777" w:rsidR="006D40B1" w:rsidRDefault="006D40B1" w:rsidP="00CE1465"/>
                              <w:p w14:paraId="5F34A80F" w14:textId="77777777" w:rsidR="006D40B1" w:rsidRDefault="006D40B1" w:rsidP="00CE1465"/>
                              <w:p w14:paraId="02201FCB" w14:textId="77777777" w:rsidR="006D40B1" w:rsidRDefault="006D40B1" w:rsidP="00CE1465"/>
                              <w:p w14:paraId="25706825" w14:textId="77777777" w:rsidR="006D40B1" w:rsidRDefault="006D40B1" w:rsidP="00CE1465"/>
                              <w:p w14:paraId="64580C2A" w14:textId="77777777" w:rsidR="006D40B1" w:rsidRDefault="006D40B1" w:rsidP="00CE1465"/>
                              <w:p w14:paraId="20D784FF" w14:textId="77777777" w:rsidR="006D40B1" w:rsidRDefault="006D40B1" w:rsidP="00CE1465"/>
                              <w:p w14:paraId="0715E708" w14:textId="77777777" w:rsidR="006D40B1" w:rsidRDefault="006D40B1" w:rsidP="00CE1465"/>
                              <w:p w14:paraId="6E4CE0D1" w14:textId="77777777" w:rsidR="006D40B1" w:rsidRDefault="006D40B1" w:rsidP="00CE1465"/>
                              <w:p w14:paraId="165993A3" w14:textId="77777777" w:rsidR="006D40B1" w:rsidRDefault="006D40B1" w:rsidP="00CE1465"/>
                              <w:p w14:paraId="0581824D" w14:textId="77777777" w:rsidR="006D40B1" w:rsidRDefault="006D40B1" w:rsidP="00CE1465"/>
                              <w:p w14:paraId="54706C48" w14:textId="77777777" w:rsidR="006D40B1" w:rsidRDefault="006D40B1" w:rsidP="00CE1465"/>
                              <w:p w14:paraId="77F6FBB7" w14:textId="77777777" w:rsidR="006D40B1" w:rsidRDefault="006D40B1" w:rsidP="00CE1465"/>
                              <w:p w14:paraId="59239B75" w14:textId="77777777" w:rsidR="006D40B1" w:rsidRDefault="006D40B1" w:rsidP="00CE1465"/>
                              <w:p w14:paraId="460FBAA2" w14:textId="77777777" w:rsidR="006D40B1" w:rsidRDefault="006D40B1" w:rsidP="00CE1465"/>
                              <w:p w14:paraId="6477BE9A" w14:textId="77777777" w:rsidR="006D40B1" w:rsidRDefault="006D40B1" w:rsidP="00CE1465"/>
                              <w:p w14:paraId="60D80D68" w14:textId="77777777" w:rsidR="006D40B1" w:rsidRDefault="006D40B1" w:rsidP="00CE1465"/>
                              <w:p w14:paraId="5B874B76" w14:textId="77777777" w:rsidR="006D40B1" w:rsidRDefault="006D40B1" w:rsidP="00CE1465"/>
                              <w:p w14:paraId="7066D14B" w14:textId="77777777" w:rsidR="006D40B1" w:rsidRDefault="006D40B1" w:rsidP="00CE1465"/>
                              <w:p w14:paraId="33782BE0" w14:textId="77777777" w:rsidR="006D40B1" w:rsidRDefault="006D40B1" w:rsidP="00CE1465"/>
                              <w:p w14:paraId="2437ED25" w14:textId="77777777" w:rsidR="006D40B1" w:rsidRDefault="006D40B1" w:rsidP="00CE1465"/>
                              <w:p w14:paraId="109163D5" w14:textId="77777777" w:rsidR="006D40B1" w:rsidRDefault="006D40B1" w:rsidP="00CE1465"/>
                              <w:p w14:paraId="34AFAF7B" w14:textId="77777777" w:rsidR="006D40B1" w:rsidRDefault="006D40B1" w:rsidP="00CE1465"/>
                              <w:p w14:paraId="52EBD800" w14:textId="77777777" w:rsidR="006D40B1" w:rsidRDefault="006D40B1" w:rsidP="00CE1465"/>
                              <w:p w14:paraId="3CCA5B6E" w14:textId="77777777" w:rsidR="006D40B1" w:rsidRDefault="006D40B1" w:rsidP="00CE1465"/>
                              <w:p w14:paraId="3A226639" w14:textId="77777777" w:rsidR="006D40B1" w:rsidRDefault="006D40B1" w:rsidP="00CE1465"/>
                              <w:p w14:paraId="54B87BB0" w14:textId="77777777" w:rsidR="006D40B1" w:rsidRDefault="006D40B1" w:rsidP="00CE1465"/>
                              <w:p w14:paraId="446DE6C1" w14:textId="77777777" w:rsidR="006D40B1" w:rsidRDefault="006D40B1" w:rsidP="00CE1465"/>
                              <w:p w14:paraId="473A4F75" w14:textId="77777777" w:rsidR="006D40B1" w:rsidRDefault="006D40B1" w:rsidP="00CE1465"/>
                              <w:p w14:paraId="23071113" w14:textId="77777777" w:rsidR="006D40B1" w:rsidRDefault="006D40B1" w:rsidP="00CE1465"/>
                              <w:p w14:paraId="6126CA03" w14:textId="77777777" w:rsidR="006D40B1" w:rsidRDefault="006D40B1" w:rsidP="00CE1465"/>
                              <w:p w14:paraId="2820B334" w14:textId="77777777" w:rsidR="006D40B1" w:rsidRDefault="006D40B1" w:rsidP="00CE1465"/>
                              <w:p w14:paraId="09878AC4" w14:textId="77777777" w:rsidR="006D40B1" w:rsidRDefault="006D40B1" w:rsidP="00CE1465"/>
                              <w:p w14:paraId="2FE32F83" w14:textId="117EFA50" w:rsidR="006D40B1" w:rsidRPr="00CE1465" w:rsidRDefault="00461F04" w:rsidP="00CE1465">
                                <w:pPr>
                                  <w:jc w:val="right"/>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Rev. </w:t>
                                </w:r>
                                <w:r w:rsidR="0077210B">
                                  <w:rPr>
                                    <w:rFonts w:asciiTheme="majorHAnsi" w:hAnsiTheme="majorHAnsi"/>
                                    <w:color w:val="FFFFFF" w:themeColor="background1"/>
                                    <w:sz w:val="18"/>
                                    <w:szCs w:val="18"/>
                                  </w:rPr>
                                  <w:t>7/2023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F68C6F9" id="Rectangle 472" o:spid="_x0000_s1030"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" fillcolor="#1f497d [3215]" stroked="f" strokeweight="2pt">
                    <v:textbox inset="14.4pt,,14.4pt">
                      <w:txbxContent>
                        <w:p w14:paraId="7F15B40E" w14:textId="77777777" w:rsidR="006D40B1" w:rsidRDefault="006D40B1">
                          <w:pPr>
                            <w:pStyle w:val="Subtitle"/>
                            <w:rPr>
                              <w:rFonts w:cstheme="minorBidi"/>
                              <w:color w:val="FFFFFF" w:themeColor="background1"/>
                            </w:rPr>
                          </w:pPr>
                        </w:p>
                        <w:p w14:paraId="7EA966E2" w14:textId="77777777" w:rsidR="006D40B1" w:rsidRDefault="006D40B1" w:rsidP="00CE1465"/>
                        <w:p w14:paraId="43DCD839" w14:textId="77777777" w:rsidR="006D40B1" w:rsidRDefault="006D40B1" w:rsidP="00CE1465"/>
                        <w:p w14:paraId="0A5FE0BF" w14:textId="77777777" w:rsidR="006D40B1" w:rsidRDefault="006D40B1" w:rsidP="00CE1465"/>
                        <w:p w14:paraId="1B3DB14B" w14:textId="77777777" w:rsidR="006D40B1" w:rsidRDefault="006D40B1" w:rsidP="00CE1465"/>
                        <w:p w14:paraId="28C73CAD" w14:textId="77777777" w:rsidR="006D40B1" w:rsidRDefault="006D40B1" w:rsidP="00CE1465"/>
                        <w:p w14:paraId="7E6F75B0" w14:textId="77777777" w:rsidR="006D40B1" w:rsidRDefault="006D40B1" w:rsidP="00CE1465"/>
                        <w:p w14:paraId="1502CDA9" w14:textId="77777777" w:rsidR="006D40B1" w:rsidRDefault="006D40B1" w:rsidP="00CE1465"/>
                        <w:p w14:paraId="27989574" w14:textId="77777777" w:rsidR="006D40B1" w:rsidRDefault="006D40B1" w:rsidP="00CE1465"/>
                        <w:p w14:paraId="23AA3A71" w14:textId="77777777" w:rsidR="006D40B1" w:rsidRDefault="006D40B1" w:rsidP="00CE1465"/>
                        <w:p w14:paraId="5490B679" w14:textId="77777777" w:rsidR="006D40B1" w:rsidRDefault="006D40B1" w:rsidP="00CE1465"/>
                        <w:p w14:paraId="4EB52D5A" w14:textId="77777777" w:rsidR="006D40B1" w:rsidRDefault="006D40B1" w:rsidP="00CE1465"/>
                        <w:p w14:paraId="1799B708" w14:textId="77777777" w:rsidR="006D40B1" w:rsidRDefault="006D40B1" w:rsidP="00CE1465"/>
                        <w:p w14:paraId="7F0F5F81" w14:textId="77777777" w:rsidR="006D40B1" w:rsidRDefault="006D40B1" w:rsidP="00CE1465"/>
                        <w:p w14:paraId="0BCFE183" w14:textId="77777777" w:rsidR="006D40B1" w:rsidRDefault="006D40B1" w:rsidP="00CE1465"/>
                        <w:p w14:paraId="410B05A1" w14:textId="77777777" w:rsidR="006D40B1" w:rsidRDefault="006D40B1" w:rsidP="00CE1465"/>
                        <w:p w14:paraId="5EE3BD50" w14:textId="77777777" w:rsidR="006D40B1" w:rsidRDefault="006D40B1" w:rsidP="00CE1465"/>
                        <w:p w14:paraId="61E29F5F" w14:textId="77777777" w:rsidR="006D40B1" w:rsidRDefault="006D40B1" w:rsidP="00CE1465"/>
                        <w:p w14:paraId="4E08DC46" w14:textId="77777777" w:rsidR="006D40B1" w:rsidRDefault="006D40B1" w:rsidP="00CE1465"/>
                        <w:p w14:paraId="44F73E53" w14:textId="77777777" w:rsidR="006D40B1" w:rsidRDefault="006D40B1" w:rsidP="00CE1465"/>
                        <w:p w14:paraId="5C1EC846" w14:textId="77777777" w:rsidR="006D40B1" w:rsidRDefault="006D40B1" w:rsidP="00CE1465"/>
                        <w:p w14:paraId="23F60245" w14:textId="77777777" w:rsidR="006D40B1" w:rsidRDefault="006D40B1" w:rsidP="00CE1465"/>
                        <w:p w14:paraId="2FC1C691" w14:textId="77777777" w:rsidR="006D40B1" w:rsidRDefault="006D40B1" w:rsidP="00CE1465"/>
                        <w:p w14:paraId="37EB76AD" w14:textId="77777777" w:rsidR="006D40B1" w:rsidRDefault="006D40B1" w:rsidP="00CE1465"/>
                        <w:p w14:paraId="5F34A80F" w14:textId="77777777" w:rsidR="006D40B1" w:rsidRDefault="006D40B1" w:rsidP="00CE1465"/>
                        <w:p w14:paraId="02201FCB" w14:textId="77777777" w:rsidR="006D40B1" w:rsidRDefault="006D40B1" w:rsidP="00CE1465"/>
                        <w:p w14:paraId="25706825" w14:textId="77777777" w:rsidR="006D40B1" w:rsidRDefault="006D40B1" w:rsidP="00CE1465"/>
                        <w:p w14:paraId="64580C2A" w14:textId="77777777" w:rsidR="006D40B1" w:rsidRDefault="006D40B1" w:rsidP="00CE1465"/>
                        <w:p w14:paraId="20D784FF" w14:textId="77777777" w:rsidR="006D40B1" w:rsidRDefault="006D40B1" w:rsidP="00CE1465"/>
                        <w:p w14:paraId="0715E708" w14:textId="77777777" w:rsidR="006D40B1" w:rsidRDefault="006D40B1" w:rsidP="00CE1465"/>
                        <w:p w14:paraId="6E4CE0D1" w14:textId="77777777" w:rsidR="006D40B1" w:rsidRDefault="006D40B1" w:rsidP="00CE1465"/>
                        <w:p w14:paraId="165993A3" w14:textId="77777777" w:rsidR="006D40B1" w:rsidRDefault="006D40B1" w:rsidP="00CE1465"/>
                        <w:p w14:paraId="0581824D" w14:textId="77777777" w:rsidR="006D40B1" w:rsidRDefault="006D40B1" w:rsidP="00CE1465"/>
                        <w:p w14:paraId="54706C48" w14:textId="77777777" w:rsidR="006D40B1" w:rsidRDefault="006D40B1" w:rsidP="00CE1465"/>
                        <w:p w14:paraId="77F6FBB7" w14:textId="77777777" w:rsidR="006D40B1" w:rsidRDefault="006D40B1" w:rsidP="00CE1465"/>
                        <w:p w14:paraId="59239B75" w14:textId="77777777" w:rsidR="006D40B1" w:rsidRDefault="006D40B1" w:rsidP="00CE1465"/>
                        <w:p w14:paraId="460FBAA2" w14:textId="77777777" w:rsidR="006D40B1" w:rsidRDefault="006D40B1" w:rsidP="00CE1465"/>
                        <w:p w14:paraId="6477BE9A" w14:textId="77777777" w:rsidR="006D40B1" w:rsidRDefault="006D40B1" w:rsidP="00CE1465"/>
                        <w:p w14:paraId="60D80D68" w14:textId="77777777" w:rsidR="006D40B1" w:rsidRDefault="006D40B1" w:rsidP="00CE1465"/>
                        <w:p w14:paraId="5B874B76" w14:textId="77777777" w:rsidR="006D40B1" w:rsidRDefault="006D40B1" w:rsidP="00CE1465"/>
                        <w:p w14:paraId="7066D14B" w14:textId="77777777" w:rsidR="006D40B1" w:rsidRDefault="006D40B1" w:rsidP="00CE1465"/>
                        <w:p w14:paraId="33782BE0" w14:textId="77777777" w:rsidR="006D40B1" w:rsidRDefault="006D40B1" w:rsidP="00CE1465"/>
                        <w:p w14:paraId="2437ED25" w14:textId="77777777" w:rsidR="006D40B1" w:rsidRDefault="006D40B1" w:rsidP="00CE1465"/>
                        <w:p w14:paraId="109163D5" w14:textId="77777777" w:rsidR="006D40B1" w:rsidRDefault="006D40B1" w:rsidP="00CE1465"/>
                        <w:p w14:paraId="34AFAF7B" w14:textId="77777777" w:rsidR="006D40B1" w:rsidRDefault="006D40B1" w:rsidP="00CE1465"/>
                        <w:p w14:paraId="52EBD800" w14:textId="77777777" w:rsidR="006D40B1" w:rsidRDefault="006D40B1" w:rsidP="00CE1465"/>
                        <w:p w14:paraId="3CCA5B6E" w14:textId="77777777" w:rsidR="006D40B1" w:rsidRDefault="006D40B1" w:rsidP="00CE1465"/>
                        <w:p w14:paraId="3A226639" w14:textId="77777777" w:rsidR="006D40B1" w:rsidRDefault="006D40B1" w:rsidP="00CE1465"/>
                        <w:p w14:paraId="54B87BB0" w14:textId="77777777" w:rsidR="006D40B1" w:rsidRDefault="006D40B1" w:rsidP="00CE1465"/>
                        <w:p w14:paraId="446DE6C1" w14:textId="77777777" w:rsidR="006D40B1" w:rsidRDefault="006D40B1" w:rsidP="00CE1465"/>
                        <w:p w14:paraId="473A4F75" w14:textId="77777777" w:rsidR="006D40B1" w:rsidRDefault="006D40B1" w:rsidP="00CE1465"/>
                        <w:p w14:paraId="23071113" w14:textId="77777777" w:rsidR="006D40B1" w:rsidRDefault="006D40B1" w:rsidP="00CE1465"/>
                        <w:p w14:paraId="6126CA03" w14:textId="77777777" w:rsidR="006D40B1" w:rsidRDefault="006D40B1" w:rsidP="00CE1465"/>
                        <w:p w14:paraId="2820B334" w14:textId="77777777" w:rsidR="006D40B1" w:rsidRDefault="006D40B1" w:rsidP="00CE1465"/>
                        <w:p w14:paraId="09878AC4" w14:textId="77777777" w:rsidR="006D40B1" w:rsidRDefault="006D40B1" w:rsidP="00CE1465"/>
                        <w:p w14:paraId="2FE32F83" w14:textId="117EFA50" w:rsidR="006D40B1" w:rsidRPr="00CE1465" w:rsidRDefault="00461F04" w:rsidP="00CE1465">
                          <w:pPr>
                            <w:jc w:val="right"/>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Rev. </w:t>
                          </w:r>
                          <w:r w:rsidR="0077210B">
                            <w:rPr>
                              <w:rFonts w:asciiTheme="majorHAnsi" w:hAnsiTheme="majorHAnsi"/>
                              <w:color w:val="FFFFFF" w:themeColor="background1"/>
                              <w:sz w:val="18"/>
                              <w:szCs w:val="18"/>
                            </w:rPr>
                            <w:t>7/2023</w:t>
                          </w:r>
                        </w:p>
                      </w:txbxContent>
                    </v:textbox>
                    <w10:wrap anchorx="page" anchory="page"/>
                  </v:rect>
                </w:pict>
              </mc:Fallback>
            </mc:AlternateContent>
          </w:r>
        </w:p>
        <w:p w14:paraId="76B0101F" w14:textId="77777777" w:rsidR="00444474" w:rsidRPr="0077210B" w:rsidRDefault="00444474">
          <w:pPr>
            <w:rPr>
              <w:rFonts w:asciiTheme="majorHAnsi" w:hAnsiTheme="majorHAnsi" w:cstheme="majorHAnsi"/>
              <w:szCs w:val="22"/>
            </w:rPr>
          </w:pPr>
        </w:p>
        <w:p w14:paraId="5B677517" w14:textId="77777777" w:rsidR="008C7E63" w:rsidRPr="0077210B" w:rsidRDefault="00EB0AAC" w:rsidP="00A4772F">
          <w:pPr>
            <w:rPr>
              <w:rFonts w:asciiTheme="majorHAnsi" w:hAnsiTheme="majorHAnsi" w:cstheme="majorHAnsi"/>
              <w:b/>
              <w:szCs w:val="22"/>
              <w:u w:val="single"/>
            </w:rPr>
          </w:pPr>
          <w:r w:rsidRPr="0077210B">
            <w:rPr>
              <w:rFonts w:asciiTheme="majorHAnsi" w:hAnsiTheme="majorHAnsi" w:cstheme="majorHAnsi"/>
              <w:noProof/>
              <w:szCs w:val="22"/>
            </w:rPr>
            <mc:AlternateContent>
              <mc:Choice Requires="wps">
                <w:drawing>
                  <wp:anchor distT="0" distB="0" distL="114300" distR="114300" simplePos="0" relativeHeight="251666432" behindDoc="0" locked="0" layoutInCell="1" allowOverlap="1" wp14:anchorId="1813BA6B" wp14:editId="47E360B4">
                    <wp:simplePos x="0" y="0"/>
                    <wp:positionH relativeFrom="column">
                      <wp:posOffset>3133725</wp:posOffset>
                    </wp:positionH>
                    <wp:positionV relativeFrom="paragraph">
                      <wp:posOffset>880110</wp:posOffset>
                    </wp:positionV>
                    <wp:extent cx="1273810" cy="395872"/>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273810" cy="395872"/>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27F4D509" w14:textId="4A513F2C" w:rsidR="006D40B1" w:rsidRPr="00EB0AAC" w:rsidRDefault="006D40B1" w:rsidP="00EB0AAC">
                                <w:pPr>
                                  <w:jc w:val="right"/>
                                  <w:rPr>
                                    <w:rFonts w:asciiTheme="majorHAnsi" w:hAnsiTheme="majorHAnsi"/>
                                    <w:sz w:val="36"/>
                                    <w:szCs w:val="36"/>
                                  </w:rPr>
                                </w:pPr>
                                <w:r w:rsidRPr="00EB0AAC">
                                  <w:rPr>
                                    <w:rFonts w:asciiTheme="majorHAnsi" w:hAnsiTheme="majorHAnsi"/>
                                    <w:sz w:val="36"/>
                                    <w:szCs w:val="36"/>
                                  </w:rPr>
                                  <w:t>202</w:t>
                                </w:r>
                                <w:r w:rsidR="0077210B">
                                  <w:rPr>
                                    <w:rFonts w:asciiTheme="majorHAnsi" w:hAnsiTheme="majorHAnsi"/>
                                    <w:sz w:val="36"/>
                                    <w:szCs w:val="36"/>
                                  </w:rPr>
                                  <w:t>3</w:t>
                                </w:r>
                                <w:r>
                                  <w:rPr>
                                    <w:rFonts w:asciiTheme="majorHAnsi" w:hAnsiTheme="majorHAnsi"/>
                                    <w:sz w:val="36"/>
                                    <w:szCs w:val="36"/>
                                  </w:rPr>
                                  <w:t>-2</w:t>
                                </w:r>
                                <w:r w:rsidR="0077210B">
                                  <w:rPr>
                                    <w:rFonts w:asciiTheme="majorHAnsi" w:hAnsiTheme="majorHAnsi"/>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BA6B" id="Text Box 8" o:spid="_x0000_s1031" type="#_x0000_t202" style="position:absolute;margin-left:246.75pt;margin-top:69.3pt;width:100.3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" fillcolor="#4f81bd [3204]" stroked="f">
                    <v:textbox>
                      <w:txbxContent>
                        <w:p w14:paraId="27F4D509" w14:textId="4A513F2C" w:rsidR="006D40B1" w:rsidRPr="00EB0AAC" w:rsidRDefault="006D40B1" w:rsidP="00EB0AAC">
                          <w:pPr>
                            <w:jc w:val="right"/>
                            <w:rPr>
                              <w:rFonts w:asciiTheme="majorHAnsi" w:hAnsiTheme="majorHAnsi"/>
                              <w:sz w:val="36"/>
                              <w:szCs w:val="36"/>
                            </w:rPr>
                          </w:pPr>
                          <w:r w:rsidRPr="00EB0AAC">
                            <w:rPr>
                              <w:rFonts w:asciiTheme="majorHAnsi" w:hAnsiTheme="majorHAnsi"/>
                              <w:sz w:val="36"/>
                              <w:szCs w:val="36"/>
                            </w:rPr>
                            <w:t>202</w:t>
                          </w:r>
                          <w:r w:rsidR="0077210B">
                            <w:rPr>
                              <w:rFonts w:asciiTheme="majorHAnsi" w:hAnsiTheme="majorHAnsi"/>
                              <w:sz w:val="36"/>
                              <w:szCs w:val="36"/>
                            </w:rPr>
                            <w:t>3</w:t>
                          </w:r>
                          <w:r>
                            <w:rPr>
                              <w:rFonts w:asciiTheme="majorHAnsi" w:hAnsiTheme="majorHAnsi"/>
                              <w:sz w:val="36"/>
                              <w:szCs w:val="36"/>
                            </w:rPr>
                            <w:t>-2</w:t>
                          </w:r>
                          <w:r w:rsidR="0077210B">
                            <w:rPr>
                              <w:rFonts w:asciiTheme="majorHAnsi" w:hAnsiTheme="majorHAnsi"/>
                              <w:sz w:val="36"/>
                              <w:szCs w:val="36"/>
                            </w:rPr>
                            <w:t>4</w:t>
                          </w:r>
                        </w:p>
                      </w:txbxContent>
                    </v:textbox>
                  </v:shape>
                </w:pict>
              </mc:Fallback>
            </mc:AlternateContent>
          </w:r>
          <w:r w:rsidR="00444474" w:rsidRPr="0077210B">
            <w:rPr>
              <w:rFonts w:asciiTheme="majorHAnsi" w:hAnsiTheme="majorHAnsi" w:cstheme="majorHAnsi"/>
              <w:noProof/>
              <w:szCs w:val="22"/>
              <w:u w:val="single"/>
            </w:rPr>
            <mc:AlternateContent>
              <mc:Choice Requires="wps">
                <w:drawing>
                  <wp:anchor distT="0" distB="0" distL="114300" distR="114300" simplePos="0" relativeHeight="251661312" behindDoc="1" locked="0" layoutInCell="1" allowOverlap="1" wp14:anchorId="7901BE51" wp14:editId="52EF1CF7">
                    <wp:simplePos x="0" y="0"/>
                    <wp:positionH relativeFrom="column">
                      <wp:posOffset>144379</wp:posOffset>
                    </wp:positionH>
                    <wp:positionV relativeFrom="paragraph">
                      <wp:posOffset>4582828</wp:posOffset>
                    </wp:positionV>
                    <wp:extent cx="4363453" cy="1860885"/>
                    <wp:effectExtent l="0" t="0" r="18415" b="25400"/>
                    <wp:wrapNone/>
                    <wp:docPr id="3" name="Text Box 3"/>
                    <wp:cNvGraphicFramePr/>
                    <a:graphic xmlns:a="http://schemas.openxmlformats.org/drawingml/2006/main">
                      <a:graphicData uri="http://schemas.microsoft.com/office/word/2010/wordprocessingShape">
                        <wps:wsp>
                          <wps:cNvSpPr txBox="1"/>
                          <wps:spPr>
                            <a:xfrm>
                              <a:off x="0" y="0"/>
                              <a:ext cx="4363453" cy="1860885"/>
                            </a:xfrm>
                            <a:prstGeom prst="rect">
                              <a:avLst/>
                            </a:prstGeom>
                            <a:solidFill>
                              <a:schemeClr val="lt1"/>
                            </a:solidFill>
                            <a:ln w="6350">
                              <a:solidFill>
                                <a:prstClr val="black"/>
                              </a:solidFill>
                            </a:ln>
                          </wps:spPr>
                          <wps:txbx>
                            <w:txbxContent>
                              <w:p w14:paraId="166A464B" w14:textId="77777777" w:rsidR="006D40B1" w:rsidRDefault="006D4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1BE51" id="Text Box 3" o:spid="_x0000_s1032" type="#_x0000_t202" style="position:absolute;margin-left:11.35pt;margin-top:360.85pt;width:343.6pt;height:146.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1SPAIAAIQ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" fillcolor="white [3201]" strokeweight=".5pt">
                    <v:textbox>
                      <w:txbxContent>
                        <w:p w14:paraId="166A464B" w14:textId="77777777" w:rsidR="006D40B1" w:rsidRDefault="006D40B1"/>
                      </w:txbxContent>
                    </v:textbox>
                  </v:shape>
                </w:pict>
              </mc:Fallback>
            </mc:AlternateContent>
          </w:r>
          <w:r w:rsidR="00444474" w:rsidRPr="0077210B">
            <w:rPr>
              <w:rFonts w:asciiTheme="majorHAnsi" w:hAnsiTheme="majorHAnsi" w:cstheme="majorHAnsi"/>
              <w:szCs w:val="22"/>
              <w:u w:val="single"/>
            </w:rPr>
            <w:br w:type="page"/>
          </w:r>
        </w:p>
      </w:sdtContent>
    </w:sdt>
    <w:p w14:paraId="2B03C8B3" w14:textId="77777777" w:rsidR="00274634" w:rsidRPr="0077210B" w:rsidRDefault="00274634" w:rsidP="00274634">
      <w:pPr>
        <w:pStyle w:val="Heading5"/>
        <w:tabs>
          <w:tab w:val="left" w:pos="720"/>
          <w:tab w:val="right" w:pos="8640"/>
        </w:tabs>
        <w:autoSpaceDE w:val="0"/>
        <w:rPr>
          <w:rFonts w:asciiTheme="majorHAnsi" w:hAnsiTheme="majorHAnsi" w:cstheme="majorHAnsi"/>
          <w:szCs w:val="22"/>
          <w:u w:val="single"/>
        </w:rPr>
      </w:pPr>
      <w:r w:rsidRPr="0077210B">
        <w:rPr>
          <w:rFonts w:asciiTheme="majorHAnsi" w:hAnsiTheme="majorHAnsi" w:cstheme="majorHAnsi"/>
          <w:szCs w:val="22"/>
          <w:u w:val="single"/>
        </w:rPr>
        <w:lastRenderedPageBreak/>
        <w:t>Table of Contents</w:t>
      </w:r>
    </w:p>
    <w:p w14:paraId="4B375098" w14:textId="77777777" w:rsidR="00274634" w:rsidRPr="0077210B" w:rsidRDefault="00274634" w:rsidP="00274634">
      <w:pPr>
        <w:tabs>
          <w:tab w:val="left" w:pos="720"/>
          <w:tab w:val="right" w:pos="8640"/>
        </w:tabs>
        <w:jc w:val="center"/>
        <w:rPr>
          <w:rFonts w:asciiTheme="majorHAnsi" w:hAnsiTheme="majorHAnsi" w:cstheme="majorHAnsi"/>
          <w:b/>
          <w:szCs w:val="22"/>
        </w:rPr>
      </w:pPr>
    </w:p>
    <w:p w14:paraId="241BC1B2" w14:textId="77777777" w:rsidR="00274634" w:rsidRPr="0077210B" w:rsidRDefault="00274634" w:rsidP="00274634">
      <w:pPr>
        <w:tabs>
          <w:tab w:val="left" w:pos="720"/>
          <w:tab w:val="right" w:pos="8640"/>
        </w:tabs>
        <w:jc w:val="center"/>
        <w:rPr>
          <w:rFonts w:asciiTheme="majorHAnsi" w:hAnsiTheme="majorHAnsi" w:cstheme="majorHAnsi"/>
          <w:b/>
          <w:szCs w:val="22"/>
        </w:rPr>
      </w:pPr>
    </w:p>
    <w:p w14:paraId="57E28169" w14:textId="77777777" w:rsidR="00274634" w:rsidRPr="0077210B" w:rsidRDefault="006D40B1" w:rsidP="00274634">
      <w:pPr>
        <w:pStyle w:val="Heading1"/>
        <w:autoSpaceDE w:val="0"/>
        <w:rPr>
          <w:rFonts w:asciiTheme="majorHAnsi" w:hAnsiTheme="majorHAnsi" w:cstheme="majorHAnsi"/>
          <w:b w:val="0"/>
          <w:szCs w:val="22"/>
        </w:rPr>
      </w:pPr>
      <w:r w:rsidRPr="0077210B">
        <w:rPr>
          <w:rFonts w:asciiTheme="majorHAnsi" w:hAnsiTheme="majorHAnsi" w:cstheme="majorHAnsi"/>
          <w:b w:val="0"/>
          <w:szCs w:val="22"/>
        </w:rPr>
        <w:t xml:space="preserve">Welcome </w:t>
      </w:r>
      <w:r w:rsidR="00274634" w:rsidRPr="0077210B">
        <w:rPr>
          <w:rFonts w:asciiTheme="majorHAnsi" w:hAnsiTheme="majorHAnsi" w:cstheme="majorHAnsi"/>
          <w:b w:val="0"/>
          <w:szCs w:val="22"/>
        </w:rPr>
        <w:tab/>
        <w:t>2</w:t>
      </w:r>
    </w:p>
    <w:p w14:paraId="278B7861"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Program Officials</w:t>
      </w:r>
      <w:r w:rsidRPr="0077210B">
        <w:rPr>
          <w:rFonts w:asciiTheme="majorHAnsi" w:hAnsiTheme="majorHAnsi" w:cstheme="majorHAnsi"/>
          <w:szCs w:val="22"/>
        </w:rPr>
        <w:tab/>
        <w:t>2</w:t>
      </w:r>
    </w:p>
    <w:p w14:paraId="2C95F5E9" w14:textId="77777777" w:rsidR="00274634" w:rsidRPr="0077210B" w:rsidRDefault="006D40B1" w:rsidP="006D40B1">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Program Accreditation</w:t>
      </w:r>
      <w:r w:rsidRPr="0077210B">
        <w:rPr>
          <w:rFonts w:asciiTheme="majorHAnsi" w:hAnsiTheme="majorHAnsi" w:cstheme="majorHAnsi"/>
          <w:szCs w:val="22"/>
        </w:rPr>
        <w:tab/>
        <w:t>3</w:t>
      </w:r>
      <w:r w:rsidRPr="0077210B">
        <w:rPr>
          <w:rFonts w:asciiTheme="majorHAnsi" w:hAnsiTheme="majorHAnsi" w:cstheme="majorHAnsi"/>
          <w:szCs w:val="22"/>
        </w:rPr>
        <w:tab/>
      </w:r>
    </w:p>
    <w:p w14:paraId="1007A8DD"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Program Mission </w:t>
      </w:r>
      <w:r w:rsidR="00274634" w:rsidRPr="0077210B">
        <w:rPr>
          <w:rFonts w:asciiTheme="majorHAnsi" w:hAnsiTheme="majorHAnsi" w:cstheme="majorHAnsi"/>
          <w:szCs w:val="22"/>
        </w:rPr>
        <w:t>Statement</w:t>
      </w:r>
      <w:r w:rsidRPr="0077210B">
        <w:rPr>
          <w:rFonts w:asciiTheme="majorHAnsi" w:hAnsiTheme="majorHAnsi" w:cstheme="majorHAnsi"/>
          <w:szCs w:val="22"/>
        </w:rPr>
        <w:tab/>
        <w:t>4</w:t>
      </w:r>
    </w:p>
    <w:p w14:paraId="10E5E920"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Program Goals and Objectives </w:t>
      </w:r>
      <w:r w:rsidRPr="0077210B">
        <w:rPr>
          <w:rFonts w:asciiTheme="majorHAnsi" w:hAnsiTheme="majorHAnsi" w:cstheme="majorHAnsi"/>
          <w:szCs w:val="22"/>
        </w:rPr>
        <w:tab/>
        <w:t>4</w:t>
      </w:r>
    </w:p>
    <w:p w14:paraId="5F2D2500"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MLS C</w:t>
      </w:r>
      <w:r w:rsidR="00CA1D11" w:rsidRPr="0077210B">
        <w:rPr>
          <w:rFonts w:asciiTheme="majorHAnsi" w:hAnsiTheme="majorHAnsi" w:cstheme="majorHAnsi"/>
          <w:szCs w:val="22"/>
        </w:rPr>
        <w:t>areer Entry Level Competencies</w:t>
      </w:r>
      <w:r w:rsidR="00CA1D11" w:rsidRPr="0077210B">
        <w:rPr>
          <w:rFonts w:asciiTheme="majorHAnsi" w:hAnsiTheme="majorHAnsi" w:cstheme="majorHAnsi"/>
          <w:szCs w:val="22"/>
        </w:rPr>
        <w:tab/>
        <w:t>5</w:t>
      </w:r>
    </w:p>
    <w:p w14:paraId="61F14990"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Non-Discrimination Policy </w:t>
      </w:r>
      <w:r w:rsidR="00CA1D11" w:rsidRPr="0077210B">
        <w:rPr>
          <w:rFonts w:asciiTheme="majorHAnsi" w:hAnsiTheme="majorHAnsi" w:cstheme="majorHAnsi"/>
          <w:szCs w:val="22"/>
        </w:rPr>
        <w:tab/>
        <w:t>5</w:t>
      </w:r>
    </w:p>
    <w:p w14:paraId="00A00DFB"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Academic and Clinical Affiliates </w:t>
      </w:r>
      <w:r w:rsidR="00CA1D11" w:rsidRPr="0077210B">
        <w:rPr>
          <w:rFonts w:asciiTheme="majorHAnsi" w:hAnsiTheme="majorHAnsi" w:cstheme="majorHAnsi"/>
          <w:szCs w:val="22"/>
        </w:rPr>
        <w:tab/>
        <w:t>6</w:t>
      </w:r>
    </w:p>
    <w:p w14:paraId="1745028B"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MLS Essential Requirements </w:t>
      </w:r>
      <w:r w:rsidR="00274634" w:rsidRPr="0077210B">
        <w:rPr>
          <w:rFonts w:asciiTheme="majorHAnsi" w:hAnsiTheme="majorHAnsi" w:cstheme="majorHAnsi"/>
          <w:szCs w:val="22"/>
        </w:rPr>
        <w:tab/>
        <w:t>7</w:t>
      </w:r>
    </w:p>
    <w:p w14:paraId="4D7F565A"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MLS Program Course Descriptions and Program Faculty </w:t>
      </w:r>
      <w:r w:rsidR="00274634" w:rsidRPr="0077210B">
        <w:rPr>
          <w:rFonts w:asciiTheme="majorHAnsi" w:hAnsiTheme="majorHAnsi" w:cstheme="majorHAnsi"/>
          <w:szCs w:val="22"/>
        </w:rPr>
        <w:tab/>
      </w:r>
      <w:r w:rsidR="00CA1D11" w:rsidRPr="0077210B">
        <w:rPr>
          <w:rFonts w:asciiTheme="majorHAnsi" w:hAnsiTheme="majorHAnsi" w:cstheme="majorHAnsi"/>
          <w:szCs w:val="22"/>
        </w:rPr>
        <w:t>9</w:t>
      </w:r>
    </w:p>
    <w:p w14:paraId="2920A775"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Admission Requirements </w:t>
      </w:r>
      <w:r w:rsidR="00CA1D11" w:rsidRPr="0077210B">
        <w:rPr>
          <w:rFonts w:asciiTheme="majorHAnsi" w:hAnsiTheme="majorHAnsi" w:cstheme="majorHAnsi"/>
          <w:szCs w:val="22"/>
        </w:rPr>
        <w:tab/>
        <w:t>10</w:t>
      </w:r>
    </w:p>
    <w:p w14:paraId="64C4ECBF"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International Student Requirements</w:t>
      </w:r>
      <w:r w:rsidR="00CA1D11" w:rsidRPr="0077210B">
        <w:rPr>
          <w:rFonts w:asciiTheme="majorHAnsi" w:hAnsiTheme="majorHAnsi" w:cstheme="majorHAnsi"/>
          <w:szCs w:val="22"/>
        </w:rPr>
        <w:tab/>
        <w:t>11</w:t>
      </w:r>
    </w:p>
    <w:p w14:paraId="71BB52E5"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Application Instructions</w:t>
      </w:r>
      <w:r w:rsidR="00CA1D11" w:rsidRPr="0077210B">
        <w:rPr>
          <w:rFonts w:asciiTheme="majorHAnsi" w:hAnsiTheme="majorHAnsi" w:cstheme="majorHAnsi"/>
          <w:szCs w:val="22"/>
        </w:rPr>
        <w:tab/>
        <w:t>12</w:t>
      </w:r>
    </w:p>
    <w:p w14:paraId="3A681088"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Application Selection</w:t>
      </w:r>
      <w:r w:rsidR="00CA1D11" w:rsidRPr="0077210B">
        <w:rPr>
          <w:rFonts w:asciiTheme="majorHAnsi" w:hAnsiTheme="majorHAnsi" w:cstheme="majorHAnsi"/>
          <w:szCs w:val="22"/>
        </w:rPr>
        <w:tab/>
        <w:t>13</w:t>
      </w:r>
    </w:p>
    <w:p w14:paraId="454EF644"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Cost Disclosures </w:t>
      </w:r>
      <w:r w:rsidR="00CA1D11" w:rsidRPr="0077210B">
        <w:rPr>
          <w:rFonts w:asciiTheme="majorHAnsi" w:hAnsiTheme="majorHAnsi" w:cstheme="majorHAnsi"/>
          <w:szCs w:val="22"/>
        </w:rPr>
        <w:tab/>
        <w:t>13</w:t>
      </w:r>
    </w:p>
    <w:p w14:paraId="014A65C6" w14:textId="77777777" w:rsidR="006D40B1"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Student Policies </w:t>
      </w:r>
    </w:p>
    <w:p w14:paraId="1E2F12F5"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t xml:space="preserve">Personal Appearance </w:t>
      </w:r>
      <w:r w:rsidR="00274634" w:rsidRPr="0077210B">
        <w:rPr>
          <w:rFonts w:asciiTheme="majorHAnsi" w:hAnsiTheme="majorHAnsi" w:cstheme="majorHAnsi"/>
          <w:szCs w:val="22"/>
        </w:rPr>
        <w:tab/>
      </w:r>
      <w:r w:rsidR="00CA1D11" w:rsidRPr="0077210B">
        <w:rPr>
          <w:rFonts w:asciiTheme="majorHAnsi" w:hAnsiTheme="majorHAnsi" w:cstheme="majorHAnsi"/>
          <w:szCs w:val="22"/>
        </w:rPr>
        <w:t>15</w:t>
      </w:r>
    </w:p>
    <w:p w14:paraId="0EF6F30F"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t xml:space="preserve">Professional Conduct </w:t>
      </w:r>
      <w:r w:rsidR="00CA1D11" w:rsidRPr="0077210B">
        <w:rPr>
          <w:rFonts w:asciiTheme="majorHAnsi" w:hAnsiTheme="majorHAnsi" w:cstheme="majorHAnsi"/>
          <w:szCs w:val="22"/>
        </w:rPr>
        <w:tab/>
        <w:t>15</w:t>
      </w:r>
    </w:p>
    <w:p w14:paraId="32D75251" w14:textId="77777777"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Identification </w:t>
      </w:r>
      <w:r w:rsidR="00CA1D11" w:rsidRPr="0077210B">
        <w:rPr>
          <w:rFonts w:asciiTheme="majorHAnsi" w:hAnsiTheme="majorHAnsi" w:cstheme="majorHAnsi"/>
          <w:szCs w:val="22"/>
        </w:rPr>
        <w:tab/>
        <w:t>15</w:t>
      </w:r>
    </w:p>
    <w:p w14:paraId="097DB0AD"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t xml:space="preserve">Student Health </w:t>
      </w:r>
      <w:r w:rsidR="00274634" w:rsidRPr="0077210B">
        <w:rPr>
          <w:rFonts w:asciiTheme="majorHAnsi" w:hAnsiTheme="majorHAnsi" w:cstheme="majorHAnsi"/>
          <w:szCs w:val="22"/>
        </w:rPr>
        <w:tab/>
      </w:r>
      <w:r w:rsidR="00CA1D11" w:rsidRPr="0077210B">
        <w:rPr>
          <w:rFonts w:asciiTheme="majorHAnsi" w:hAnsiTheme="majorHAnsi" w:cstheme="majorHAnsi"/>
          <w:szCs w:val="22"/>
        </w:rPr>
        <w:t>15</w:t>
      </w:r>
    </w:p>
    <w:p w14:paraId="35EFA45E" w14:textId="77777777" w:rsidR="00274634" w:rsidRPr="0077210B" w:rsidRDefault="006D40B1" w:rsidP="00274634">
      <w:pPr>
        <w:tabs>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t xml:space="preserve">Health Insurance </w:t>
      </w:r>
      <w:r w:rsidR="00CA1D11" w:rsidRPr="0077210B">
        <w:rPr>
          <w:rFonts w:asciiTheme="majorHAnsi" w:hAnsiTheme="majorHAnsi" w:cstheme="majorHAnsi"/>
          <w:szCs w:val="22"/>
        </w:rPr>
        <w:tab/>
        <w:t>15</w:t>
      </w:r>
    </w:p>
    <w:p w14:paraId="45817F3B" w14:textId="77777777"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Confidentiality of Health Information </w:t>
      </w:r>
      <w:r w:rsidR="00CA1D11" w:rsidRPr="0077210B">
        <w:rPr>
          <w:rFonts w:asciiTheme="majorHAnsi" w:hAnsiTheme="majorHAnsi" w:cstheme="majorHAnsi"/>
          <w:szCs w:val="22"/>
        </w:rPr>
        <w:tab/>
        <w:t>16</w:t>
      </w:r>
    </w:p>
    <w:p w14:paraId="13FACAC2" w14:textId="77777777"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Smoking Policy </w:t>
      </w:r>
      <w:r w:rsidR="00CA1D11" w:rsidRPr="0077210B">
        <w:rPr>
          <w:rFonts w:asciiTheme="majorHAnsi" w:hAnsiTheme="majorHAnsi" w:cstheme="majorHAnsi"/>
          <w:szCs w:val="22"/>
        </w:rPr>
        <w:tab/>
        <w:t>16</w:t>
      </w:r>
    </w:p>
    <w:p w14:paraId="17414387" w14:textId="77777777" w:rsidR="00274634" w:rsidRPr="0077210B" w:rsidRDefault="00274634"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006D40B1" w:rsidRPr="0077210B">
        <w:rPr>
          <w:rFonts w:asciiTheme="majorHAnsi" w:hAnsiTheme="majorHAnsi" w:cstheme="majorHAnsi"/>
          <w:szCs w:val="22"/>
        </w:rPr>
        <w:tab/>
        <w:t xml:space="preserve">Drug Free Workplace </w:t>
      </w:r>
      <w:r w:rsidR="00CA1D11" w:rsidRPr="0077210B">
        <w:rPr>
          <w:rFonts w:asciiTheme="majorHAnsi" w:hAnsiTheme="majorHAnsi" w:cstheme="majorHAnsi"/>
          <w:szCs w:val="22"/>
        </w:rPr>
        <w:tab/>
        <w:t>16</w:t>
      </w:r>
    </w:p>
    <w:p w14:paraId="3DC85DB9" w14:textId="77777777" w:rsidR="00274634" w:rsidRPr="0077210B" w:rsidRDefault="00274634"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006D40B1" w:rsidRPr="0077210B">
        <w:rPr>
          <w:rFonts w:asciiTheme="majorHAnsi" w:hAnsiTheme="majorHAnsi" w:cstheme="majorHAnsi"/>
          <w:szCs w:val="22"/>
        </w:rPr>
        <w:tab/>
        <w:t xml:space="preserve">Liability Insurance </w:t>
      </w:r>
      <w:r w:rsidR="00CA1D11" w:rsidRPr="0077210B">
        <w:rPr>
          <w:rFonts w:asciiTheme="majorHAnsi" w:hAnsiTheme="majorHAnsi" w:cstheme="majorHAnsi"/>
          <w:szCs w:val="22"/>
        </w:rPr>
        <w:tab/>
        <w:t>16</w:t>
      </w:r>
    </w:p>
    <w:p w14:paraId="4AC04737" w14:textId="77777777" w:rsidR="00274634" w:rsidRPr="0077210B" w:rsidRDefault="00274634"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006D40B1" w:rsidRPr="0077210B">
        <w:rPr>
          <w:rFonts w:asciiTheme="majorHAnsi" w:hAnsiTheme="majorHAnsi" w:cstheme="majorHAnsi"/>
          <w:szCs w:val="22"/>
        </w:rPr>
        <w:tab/>
        <w:t>Attendance</w:t>
      </w:r>
      <w:r w:rsidR="00CA1D11" w:rsidRPr="0077210B">
        <w:rPr>
          <w:rFonts w:asciiTheme="majorHAnsi" w:hAnsiTheme="majorHAnsi" w:cstheme="majorHAnsi"/>
          <w:szCs w:val="22"/>
        </w:rPr>
        <w:tab/>
        <w:t>16</w:t>
      </w:r>
    </w:p>
    <w:p w14:paraId="4D78EDFC" w14:textId="77777777" w:rsidR="00274634" w:rsidRPr="0077210B" w:rsidRDefault="00274634"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006D40B1" w:rsidRPr="0077210B">
        <w:rPr>
          <w:rFonts w:asciiTheme="majorHAnsi" w:hAnsiTheme="majorHAnsi" w:cstheme="majorHAnsi"/>
          <w:szCs w:val="22"/>
        </w:rPr>
        <w:tab/>
        <w:t xml:space="preserve">Student Responsibilities for Attendance </w:t>
      </w:r>
      <w:r w:rsidR="00CA1D11" w:rsidRPr="0077210B">
        <w:rPr>
          <w:rFonts w:asciiTheme="majorHAnsi" w:hAnsiTheme="majorHAnsi" w:cstheme="majorHAnsi"/>
          <w:szCs w:val="22"/>
        </w:rPr>
        <w:tab/>
        <w:t>16</w:t>
      </w:r>
    </w:p>
    <w:p w14:paraId="334EB0B1" w14:textId="77777777" w:rsidR="00274634" w:rsidRPr="0077210B" w:rsidRDefault="00274634"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006D40B1" w:rsidRPr="0077210B">
        <w:rPr>
          <w:rFonts w:asciiTheme="majorHAnsi" w:hAnsiTheme="majorHAnsi" w:cstheme="majorHAnsi"/>
          <w:szCs w:val="22"/>
        </w:rPr>
        <w:tab/>
        <w:t xml:space="preserve">Program Responsibilities for Attendance </w:t>
      </w:r>
      <w:r w:rsidR="00CA1D11" w:rsidRPr="0077210B">
        <w:rPr>
          <w:rFonts w:asciiTheme="majorHAnsi" w:hAnsiTheme="majorHAnsi" w:cstheme="majorHAnsi"/>
          <w:szCs w:val="22"/>
        </w:rPr>
        <w:tab/>
        <w:t>16</w:t>
      </w:r>
    </w:p>
    <w:p w14:paraId="6CDD4F77" w14:textId="77777777"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Student Employment </w:t>
      </w:r>
      <w:r w:rsidR="00CA1D11" w:rsidRPr="0077210B">
        <w:rPr>
          <w:rFonts w:asciiTheme="majorHAnsi" w:hAnsiTheme="majorHAnsi" w:cstheme="majorHAnsi"/>
          <w:szCs w:val="22"/>
        </w:rPr>
        <w:tab/>
        <w:t>17</w:t>
      </w:r>
    </w:p>
    <w:p w14:paraId="013E67EB" w14:textId="77777777"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Academic Advanced Placement </w:t>
      </w:r>
      <w:r w:rsidR="00CA1D11" w:rsidRPr="0077210B">
        <w:rPr>
          <w:rFonts w:asciiTheme="majorHAnsi" w:hAnsiTheme="majorHAnsi" w:cstheme="majorHAnsi"/>
          <w:szCs w:val="22"/>
        </w:rPr>
        <w:tab/>
        <w:t>17</w:t>
      </w:r>
    </w:p>
    <w:p w14:paraId="52255433" w14:textId="77777777" w:rsidR="006D40B1"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Academic Policies</w:t>
      </w:r>
    </w:p>
    <w:p w14:paraId="7D1BFA59" w14:textId="1DC057FD"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Evaluations</w:t>
      </w:r>
      <w:r w:rsidR="00CA1D11" w:rsidRPr="0077210B">
        <w:rPr>
          <w:rFonts w:asciiTheme="majorHAnsi" w:hAnsiTheme="majorHAnsi" w:cstheme="majorHAnsi"/>
          <w:szCs w:val="22"/>
        </w:rPr>
        <w:tab/>
        <w:t>1</w:t>
      </w:r>
      <w:r w:rsidR="00147FDD">
        <w:rPr>
          <w:rFonts w:asciiTheme="majorHAnsi" w:hAnsiTheme="majorHAnsi" w:cstheme="majorHAnsi"/>
          <w:szCs w:val="22"/>
        </w:rPr>
        <w:t>8</w:t>
      </w:r>
    </w:p>
    <w:p w14:paraId="35601B20" w14:textId="487E77EF" w:rsidR="00274634" w:rsidRPr="0077210B" w:rsidRDefault="006D40B1" w:rsidP="00274634">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Cognitive Skills</w:t>
      </w:r>
      <w:r w:rsidR="00CA1D11" w:rsidRPr="0077210B">
        <w:rPr>
          <w:rFonts w:asciiTheme="majorHAnsi" w:hAnsiTheme="majorHAnsi" w:cstheme="majorHAnsi"/>
          <w:szCs w:val="22"/>
        </w:rPr>
        <w:t xml:space="preserve"> </w:t>
      </w:r>
      <w:r w:rsidR="00CA1D11" w:rsidRPr="0077210B">
        <w:rPr>
          <w:rFonts w:asciiTheme="majorHAnsi" w:hAnsiTheme="majorHAnsi" w:cstheme="majorHAnsi"/>
          <w:szCs w:val="22"/>
        </w:rPr>
        <w:tab/>
        <w:t>1</w:t>
      </w:r>
      <w:r w:rsidR="00147FDD">
        <w:rPr>
          <w:rFonts w:asciiTheme="majorHAnsi" w:hAnsiTheme="majorHAnsi" w:cstheme="majorHAnsi"/>
          <w:szCs w:val="22"/>
        </w:rPr>
        <w:t>8</w:t>
      </w:r>
    </w:p>
    <w:p w14:paraId="42FD5897" w14:textId="4747BBA7" w:rsidR="006D40B1" w:rsidRPr="0077210B" w:rsidRDefault="00CA1D11" w:rsidP="006D40B1">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Psychomotor Skills </w:t>
      </w:r>
      <w:r w:rsidRPr="0077210B">
        <w:rPr>
          <w:rFonts w:asciiTheme="majorHAnsi" w:hAnsiTheme="majorHAnsi" w:cstheme="majorHAnsi"/>
          <w:szCs w:val="22"/>
        </w:rPr>
        <w:tab/>
        <w:t>1</w:t>
      </w:r>
      <w:r w:rsidR="00147FDD">
        <w:rPr>
          <w:rFonts w:asciiTheme="majorHAnsi" w:hAnsiTheme="majorHAnsi" w:cstheme="majorHAnsi"/>
          <w:szCs w:val="22"/>
        </w:rPr>
        <w:t>8</w:t>
      </w:r>
    </w:p>
    <w:p w14:paraId="0C3C7B04" w14:textId="0A7D6924" w:rsidR="006D40B1" w:rsidRPr="0077210B" w:rsidRDefault="00CA1D11" w:rsidP="006D40B1">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ab/>
      </w:r>
      <w:r w:rsidRPr="0077210B">
        <w:rPr>
          <w:rFonts w:asciiTheme="majorHAnsi" w:hAnsiTheme="majorHAnsi" w:cstheme="majorHAnsi"/>
          <w:szCs w:val="22"/>
        </w:rPr>
        <w:tab/>
        <w:t xml:space="preserve">Affective Skills </w:t>
      </w:r>
      <w:r w:rsidRPr="0077210B">
        <w:rPr>
          <w:rFonts w:asciiTheme="majorHAnsi" w:hAnsiTheme="majorHAnsi" w:cstheme="majorHAnsi"/>
          <w:szCs w:val="22"/>
        </w:rPr>
        <w:tab/>
        <w:t>1</w:t>
      </w:r>
      <w:r w:rsidR="00147FDD">
        <w:rPr>
          <w:rFonts w:asciiTheme="majorHAnsi" w:hAnsiTheme="majorHAnsi" w:cstheme="majorHAnsi"/>
          <w:szCs w:val="22"/>
        </w:rPr>
        <w:t>8</w:t>
      </w:r>
    </w:p>
    <w:p w14:paraId="0747F9FC" w14:textId="4AB9FCD3" w:rsidR="006D40B1" w:rsidRPr="0077210B" w:rsidRDefault="006D40B1" w:rsidP="006D40B1">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Completion of the MLS Progr</w:t>
      </w:r>
      <w:r w:rsidR="00CA1D11" w:rsidRPr="0077210B">
        <w:rPr>
          <w:rFonts w:asciiTheme="majorHAnsi" w:hAnsiTheme="majorHAnsi" w:cstheme="majorHAnsi"/>
          <w:szCs w:val="22"/>
        </w:rPr>
        <w:t xml:space="preserve">am </w:t>
      </w:r>
      <w:r w:rsidR="00CA1D11" w:rsidRPr="0077210B">
        <w:rPr>
          <w:rFonts w:asciiTheme="majorHAnsi" w:hAnsiTheme="majorHAnsi" w:cstheme="majorHAnsi"/>
          <w:szCs w:val="22"/>
        </w:rPr>
        <w:tab/>
        <w:t>1</w:t>
      </w:r>
      <w:r w:rsidR="00147FDD">
        <w:rPr>
          <w:rFonts w:asciiTheme="majorHAnsi" w:hAnsiTheme="majorHAnsi" w:cstheme="majorHAnsi"/>
          <w:szCs w:val="22"/>
        </w:rPr>
        <w:t>9</w:t>
      </w:r>
    </w:p>
    <w:p w14:paraId="6F4DEE7E" w14:textId="4EFF3389" w:rsidR="006D40B1" w:rsidRPr="0077210B" w:rsidRDefault="00CA1D11" w:rsidP="006D40B1">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 xml:space="preserve">National Certification </w:t>
      </w:r>
      <w:r w:rsidRPr="0077210B">
        <w:rPr>
          <w:rFonts w:asciiTheme="majorHAnsi" w:hAnsiTheme="majorHAnsi" w:cstheme="majorHAnsi"/>
          <w:szCs w:val="22"/>
        </w:rPr>
        <w:tab/>
      </w:r>
      <w:r w:rsidR="00147FDD">
        <w:rPr>
          <w:rFonts w:asciiTheme="majorHAnsi" w:hAnsiTheme="majorHAnsi" w:cstheme="majorHAnsi"/>
          <w:szCs w:val="22"/>
        </w:rPr>
        <w:t>20</w:t>
      </w:r>
    </w:p>
    <w:p w14:paraId="1BC34F96" w14:textId="77777777" w:rsidR="006D40B1" w:rsidRPr="0077210B" w:rsidRDefault="006D40B1" w:rsidP="006D40B1">
      <w:pPr>
        <w:tabs>
          <w:tab w:val="left" w:pos="360"/>
          <w:tab w:val="left" w:pos="720"/>
          <w:tab w:val="right" w:leader="dot" w:pos="8640"/>
        </w:tabs>
        <w:rPr>
          <w:rFonts w:asciiTheme="majorHAnsi" w:hAnsiTheme="majorHAnsi" w:cstheme="majorHAnsi"/>
          <w:szCs w:val="22"/>
        </w:rPr>
      </w:pPr>
      <w:r w:rsidRPr="0077210B">
        <w:rPr>
          <w:rFonts w:asciiTheme="majorHAnsi" w:hAnsiTheme="majorHAnsi" w:cstheme="majorHAnsi"/>
          <w:szCs w:val="22"/>
        </w:rPr>
        <w:t>Prog</w:t>
      </w:r>
      <w:r w:rsidR="00CA1D11" w:rsidRPr="0077210B">
        <w:rPr>
          <w:rFonts w:asciiTheme="majorHAnsi" w:hAnsiTheme="majorHAnsi" w:cstheme="majorHAnsi"/>
          <w:szCs w:val="22"/>
        </w:rPr>
        <w:t xml:space="preserve">ram Closure Contingency Plan </w:t>
      </w:r>
      <w:r w:rsidR="00CA1D11" w:rsidRPr="0077210B">
        <w:rPr>
          <w:rFonts w:asciiTheme="majorHAnsi" w:hAnsiTheme="majorHAnsi" w:cstheme="majorHAnsi"/>
          <w:szCs w:val="22"/>
        </w:rPr>
        <w:tab/>
        <w:t>20</w:t>
      </w:r>
    </w:p>
    <w:p w14:paraId="2ED0F20E" w14:textId="77777777" w:rsidR="00274634" w:rsidRPr="0077210B" w:rsidRDefault="00274634" w:rsidP="00274634">
      <w:pPr>
        <w:rPr>
          <w:rFonts w:asciiTheme="majorHAnsi" w:hAnsiTheme="majorHAnsi" w:cstheme="majorHAnsi"/>
          <w:szCs w:val="22"/>
        </w:rPr>
      </w:pPr>
      <w:r w:rsidRPr="0077210B">
        <w:rPr>
          <w:rFonts w:asciiTheme="majorHAnsi" w:hAnsiTheme="majorHAnsi" w:cstheme="majorHAnsi"/>
          <w:szCs w:val="22"/>
        </w:rPr>
        <w:br w:type="page"/>
      </w:r>
    </w:p>
    <w:p w14:paraId="20E2BE48" w14:textId="77777777" w:rsidR="008C7E63" w:rsidRPr="0077210B" w:rsidRDefault="008C7E63" w:rsidP="008C7E63">
      <w:pPr>
        <w:tabs>
          <w:tab w:val="left" w:pos="1665"/>
        </w:tabs>
        <w:rPr>
          <w:rFonts w:asciiTheme="majorHAnsi" w:hAnsiTheme="majorHAnsi" w:cstheme="majorHAnsi"/>
          <w:szCs w:val="22"/>
        </w:rPr>
      </w:pPr>
    </w:p>
    <w:p w14:paraId="35AA96AA" w14:textId="77777777"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Dear Prospective Medical Laboratory Scientist:</w:t>
      </w:r>
    </w:p>
    <w:p w14:paraId="6C62CEAC" w14:textId="77777777" w:rsidR="008C7E63" w:rsidRPr="0077210B" w:rsidRDefault="008C7E63" w:rsidP="008C7E63">
      <w:pPr>
        <w:tabs>
          <w:tab w:val="left" w:pos="1665"/>
        </w:tabs>
        <w:rPr>
          <w:rFonts w:asciiTheme="majorHAnsi" w:hAnsiTheme="majorHAnsi" w:cstheme="majorHAnsi"/>
          <w:szCs w:val="22"/>
        </w:rPr>
      </w:pPr>
    </w:p>
    <w:p w14:paraId="259F914D" w14:textId="77777777"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 xml:space="preserve">Thank you for your interest in the Saint Luke’s Hospital Medical Laboratory Science Program! This handbook will provide helpful information about our program, including requirements for admission.    </w:t>
      </w:r>
    </w:p>
    <w:p w14:paraId="7595F157" w14:textId="77777777" w:rsidR="008C7E63" w:rsidRPr="0077210B" w:rsidRDefault="008C7E63" w:rsidP="008C7E63">
      <w:pPr>
        <w:tabs>
          <w:tab w:val="left" w:pos="1665"/>
        </w:tabs>
        <w:rPr>
          <w:rFonts w:asciiTheme="majorHAnsi" w:hAnsiTheme="majorHAnsi" w:cstheme="majorHAnsi"/>
          <w:szCs w:val="22"/>
        </w:rPr>
      </w:pPr>
    </w:p>
    <w:p w14:paraId="1458838E" w14:textId="780222D8"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 xml:space="preserve">Our MLS Program </w:t>
      </w:r>
      <w:r w:rsidR="00063275">
        <w:rPr>
          <w:rFonts w:asciiTheme="majorHAnsi" w:hAnsiTheme="majorHAnsi" w:cstheme="majorHAnsi"/>
          <w:szCs w:val="22"/>
        </w:rPr>
        <w:t xml:space="preserve">provides students with lectures </w:t>
      </w:r>
      <w:r w:rsidRPr="0077210B">
        <w:rPr>
          <w:rFonts w:asciiTheme="majorHAnsi" w:hAnsiTheme="majorHAnsi" w:cstheme="majorHAnsi"/>
          <w:szCs w:val="22"/>
        </w:rPr>
        <w:t xml:space="preserve">in </w:t>
      </w:r>
      <w:r w:rsidR="0077210B">
        <w:rPr>
          <w:rFonts w:asciiTheme="majorHAnsi" w:hAnsiTheme="majorHAnsi" w:cstheme="majorHAnsi"/>
          <w:szCs w:val="22"/>
        </w:rPr>
        <w:t xml:space="preserve">advance of </w:t>
      </w:r>
      <w:r w:rsidRPr="0077210B">
        <w:rPr>
          <w:rFonts w:asciiTheme="majorHAnsi" w:hAnsiTheme="majorHAnsi" w:cstheme="majorHAnsi"/>
          <w:szCs w:val="22"/>
        </w:rPr>
        <w:t xml:space="preserve">the relevant lab experiences, which facilitates understanding of material and </w:t>
      </w:r>
      <w:r w:rsidR="00063275">
        <w:rPr>
          <w:rFonts w:asciiTheme="majorHAnsi" w:hAnsiTheme="majorHAnsi" w:cstheme="majorHAnsi"/>
          <w:szCs w:val="22"/>
        </w:rPr>
        <w:t xml:space="preserve">correlation between different laboratory sections. The group learning activities foster teamwork and camaraderie. </w:t>
      </w:r>
    </w:p>
    <w:p w14:paraId="22BB9643" w14:textId="77777777" w:rsidR="008C7E63" w:rsidRPr="0077210B" w:rsidRDefault="008C7E63" w:rsidP="008C7E63">
      <w:pPr>
        <w:tabs>
          <w:tab w:val="left" w:pos="1665"/>
        </w:tabs>
        <w:rPr>
          <w:rFonts w:asciiTheme="majorHAnsi" w:hAnsiTheme="majorHAnsi" w:cstheme="majorHAnsi"/>
          <w:szCs w:val="22"/>
        </w:rPr>
      </w:pPr>
    </w:p>
    <w:p w14:paraId="11803A3F" w14:textId="006A0465"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Our clinical laboratory was recently remo</w:t>
      </w:r>
      <w:r w:rsidR="00B94394" w:rsidRPr="0077210B">
        <w:rPr>
          <w:rFonts w:asciiTheme="majorHAnsi" w:hAnsiTheme="majorHAnsi" w:cstheme="majorHAnsi"/>
          <w:szCs w:val="22"/>
        </w:rPr>
        <w:t>d</w:t>
      </w:r>
      <w:r w:rsidRPr="0077210B">
        <w:rPr>
          <w:rFonts w:asciiTheme="majorHAnsi" w:hAnsiTheme="majorHAnsi" w:cstheme="majorHAnsi"/>
          <w:szCs w:val="22"/>
        </w:rPr>
        <w:t xml:space="preserve">eled, and student space expanded to include two spacious classrooms with personal computers. Our full-service regional reference laboratory is equipped with the latest instruments and technology. Students work alongside laboratory staff instructors who provide extensive hands-on learning opportunities. Our graduates begin their new careers as skilled, professional, and confident laboratory scientists.   </w:t>
      </w:r>
    </w:p>
    <w:p w14:paraId="7F47354F" w14:textId="77777777" w:rsidR="008C7E63" w:rsidRPr="0077210B" w:rsidRDefault="008C7E63" w:rsidP="008C7E63">
      <w:pPr>
        <w:tabs>
          <w:tab w:val="left" w:pos="1665"/>
        </w:tabs>
        <w:rPr>
          <w:rFonts w:asciiTheme="majorHAnsi" w:hAnsiTheme="majorHAnsi" w:cstheme="majorHAnsi"/>
          <w:szCs w:val="22"/>
        </w:rPr>
      </w:pPr>
    </w:p>
    <w:p w14:paraId="6DE92080" w14:textId="77777777" w:rsidR="00570CC0" w:rsidRPr="0077210B" w:rsidRDefault="00570CC0" w:rsidP="00570CC0">
      <w:pPr>
        <w:rPr>
          <w:rFonts w:asciiTheme="majorHAnsi" w:hAnsiTheme="majorHAnsi" w:cstheme="majorHAnsi"/>
          <w:szCs w:val="22"/>
        </w:rPr>
      </w:pPr>
      <w:r w:rsidRPr="0077210B">
        <w:rPr>
          <w:rFonts w:asciiTheme="majorHAnsi" w:hAnsiTheme="majorHAnsi" w:cstheme="majorHAnsi"/>
          <w:szCs w:val="22"/>
        </w:rPr>
        <w:t>The quality of our program is reflected in outcome measures of our graduates. Our 2019-2021 graduates achieved a 98% pass rate on the ASCP MLS certification exam. Graduates of our program are in high demand, with typical starting salaries in this region above $55,000. Among our 2019-2021 graduates, 100% found employment within three months; many secure their first job before they complete the program.</w:t>
      </w:r>
    </w:p>
    <w:p w14:paraId="306A1A6D" w14:textId="77777777" w:rsidR="008C7E63" w:rsidRPr="0077210B" w:rsidRDefault="008C7E63" w:rsidP="008C7E63">
      <w:pPr>
        <w:tabs>
          <w:tab w:val="left" w:pos="1665"/>
        </w:tabs>
        <w:rPr>
          <w:rFonts w:asciiTheme="majorHAnsi" w:hAnsiTheme="majorHAnsi" w:cstheme="majorHAnsi"/>
          <w:szCs w:val="22"/>
        </w:rPr>
      </w:pPr>
    </w:p>
    <w:p w14:paraId="71849093" w14:textId="77777777"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 xml:space="preserve">Please let us know if you have additional questions after reviewing the handbook. We also encourage you to visit our website at </w:t>
      </w:r>
      <w:hyperlink r:id="rId11" w:history="1">
        <w:r w:rsidRPr="0077210B">
          <w:rPr>
            <w:rStyle w:val="Hyperlink"/>
            <w:rFonts w:asciiTheme="majorHAnsi" w:eastAsiaTheme="majorEastAsia" w:hAnsiTheme="majorHAnsi" w:cstheme="majorHAnsi"/>
            <w:szCs w:val="22"/>
          </w:rPr>
          <w:t>https://www.saintlukeskc.org/medical-laboratory-science-program</w:t>
        </w:r>
      </w:hyperlink>
      <w:r w:rsidRPr="0077210B">
        <w:rPr>
          <w:rFonts w:asciiTheme="majorHAnsi" w:hAnsiTheme="majorHAnsi" w:cstheme="majorHAnsi"/>
          <w:szCs w:val="22"/>
        </w:rPr>
        <w:t xml:space="preserve"> for additional information.</w:t>
      </w:r>
    </w:p>
    <w:p w14:paraId="05AB5476" w14:textId="77777777" w:rsidR="008C7E63" w:rsidRPr="0077210B" w:rsidRDefault="008C7E63" w:rsidP="008C7E63">
      <w:pPr>
        <w:tabs>
          <w:tab w:val="left" w:pos="1665"/>
        </w:tabs>
        <w:rPr>
          <w:rFonts w:asciiTheme="majorHAnsi" w:hAnsiTheme="majorHAnsi" w:cstheme="majorHAnsi"/>
          <w:szCs w:val="22"/>
        </w:rPr>
      </w:pPr>
    </w:p>
    <w:p w14:paraId="18D3EC7D" w14:textId="77777777" w:rsidR="008C7E63" w:rsidRPr="0077210B" w:rsidRDefault="008C7E63" w:rsidP="008C7E63">
      <w:pPr>
        <w:tabs>
          <w:tab w:val="left" w:pos="1665"/>
        </w:tabs>
        <w:rPr>
          <w:rFonts w:asciiTheme="majorHAnsi" w:hAnsiTheme="majorHAnsi" w:cstheme="majorHAnsi"/>
          <w:szCs w:val="22"/>
        </w:rPr>
      </w:pPr>
      <w:r w:rsidRPr="0077210B">
        <w:rPr>
          <w:rFonts w:asciiTheme="majorHAnsi" w:hAnsiTheme="majorHAnsi" w:cstheme="majorHAnsi"/>
          <w:szCs w:val="22"/>
        </w:rPr>
        <w:t xml:space="preserve">Best Regards,  </w:t>
      </w:r>
    </w:p>
    <w:p w14:paraId="619E8D54" w14:textId="77777777" w:rsidR="00A97016" w:rsidRDefault="00A97016" w:rsidP="008C7E63">
      <w:pPr>
        <w:pStyle w:val="NoSpacing"/>
        <w:rPr>
          <w:rFonts w:asciiTheme="majorHAnsi" w:hAnsiTheme="majorHAnsi" w:cstheme="majorHAnsi"/>
        </w:rPr>
      </w:pPr>
    </w:p>
    <w:p w14:paraId="673F2BF2" w14:textId="04FFBA66" w:rsidR="008C7E63" w:rsidRPr="0077210B" w:rsidRDefault="0077210B" w:rsidP="008C7E63">
      <w:pPr>
        <w:pStyle w:val="NoSpacing"/>
        <w:rPr>
          <w:rFonts w:asciiTheme="majorHAnsi" w:hAnsiTheme="majorHAnsi" w:cstheme="majorHAnsi"/>
        </w:rPr>
      </w:pPr>
      <w:r>
        <w:rPr>
          <w:rFonts w:asciiTheme="majorHAnsi" w:hAnsiTheme="majorHAnsi" w:cstheme="majorHAnsi"/>
        </w:rPr>
        <w:t>Brenna Ildza, MHS, MLS(ASCP)SH,</w:t>
      </w:r>
      <w:r w:rsidR="00063275">
        <w:rPr>
          <w:rFonts w:asciiTheme="majorHAnsi" w:hAnsiTheme="majorHAnsi" w:cstheme="majorHAnsi"/>
        </w:rPr>
        <w:t xml:space="preserve"> </w:t>
      </w:r>
      <w:r>
        <w:rPr>
          <w:rFonts w:asciiTheme="majorHAnsi" w:hAnsiTheme="majorHAnsi" w:cstheme="majorHAnsi"/>
        </w:rPr>
        <w:t>PBT</w:t>
      </w:r>
    </w:p>
    <w:p w14:paraId="7D85C0CC" w14:textId="7401E022" w:rsidR="008C7E63" w:rsidRPr="0077210B" w:rsidRDefault="008C7E63" w:rsidP="008C7E63">
      <w:pPr>
        <w:tabs>
          <w:tab w:val="left" w:pos="1665"/>
        </w:tabs>
        <w:rPr>
          <w:rFonts w:asciiTheme="majorHAnsi" w:hAnsiTheme="majorHAnsi" w:cstheme="majorHAnsi"/>
          <w:b/>
          <w:szCs w:val="22"/>
        </w:rPr>
      </w:pPr>
      <w:r w:rsidRPr="0077210B">
        <w:rPr>
          <w:rFonts w:asciiTheme="majorHAnsi" w:hAnsiTheme="majorHAnsi" w:cstheme="majorHAnsi"/>
          <w:szCs w:val="22"/>
        </w:rPr>
        <w:t>M</w:t>
      </w:r>
      <w:r w:rsidR="0077210B">
        <w:rPr>
          <w:rFonts w:asciiTheme="majorHAnsi" w:hAnsiTheme="majorHAnsi" w:cstheme="majorHAnsi"/>
          <w:szCs w:val="22"/>
        </w:rPr>
        <w:t xml:space="preserve">edical </w:t>
      </w:r>
      <w:r w:rsidRPr="0077210B">
        <w:rPr>
          <w:rFonts w:asciiTheme="majorHAnsi" w:hAnsiTheme="majorHAnsi" w:cstheme="majorHAnsi"/>
          <w:szCs w:val="22"/>
        </w:rPr>
        <w:t>L</w:t>
      </w:r>
      <w:r w:rsidR="0077210B">
        <w:rPr>
          <w:rFonts w:asciiTheme="majorHAnsi" w:hAnsiTheme="majorHAnsi" w:cstheme="majorHAnsi"/>
          <w:szCs w:val="22"/>
        </w:rPr>
        <w:t xml:space="preserve">aboratory </w:t>
      </w:r>
      <w:r w:rsidRPr="0077210B">
        <w:rPr>
          <w:rFonts w:asciiTheme="majorHAnsi" w:hAnsiTheme="majorHAnsi" w:cstheme="majorHAnsi"/>
          <w:szCs w:val="22"/>
        </w:rPr>
        <w:t>S</w:t>
      </w:r>
      <w:r w:rsidR="0077210B">
        <w:rPr>
          <w:rFonts w:asciiTheme="majorHAnsi" w:hAnsiTheme="majorHAnsi" w:cstheme="majorHAnsi"/>
          <w:szCs w:val="22"/>
        </w:rPr>
        <w:t>cience</w:t>
      </w:r>
      <w:r w:rsidRPr="0077210B">
        <w:rPr>
          <w:rFonts w:asciiTheme="majorHAnsi" w:hAnsiTheme="majorHAnsi" w:cstheme="majorHAnsi"/>
          <w:szCs w:val="22"/>
        </w:rPr>
        <w:t xml:space="preserve"> Program Director</w:t>
      </w:r>
    </w:p>
    <w:p w14:paraId="0F4242CE" w14:textId="77777777" w:rsidR="008C7E63" w:rsidRPr="0077210B" w:rsidRDefault="008C7E63" w:rsidP="008C7E63">
      <w:pPr>
        <w:tabs>
          <w:tab w:val="left" w:pos="1665"/>
        </w:tabs>
        <w:rPr>
          <w:rFonts w:asciiTheme="majorHAnsi" w:hAnsiTheme="majorHAnsi" w:cstheme="majorHAnsi"/>
          <w:b/>
          <w:szCs w:val="22"/>
        </w:rPr>
      </w:pPr>
    </w:p>
    <w:p w14:paraId="3E4B7F33" w14:textId="77777777" w:rsidR="0077210B" w:rsidRPr="0072660A" w:rsidRDefault="008C7E63" w:rsidP="0077210B">
      <w:pPr>
        <w:pStyle w:val="Heading8"/>
        <w:jc w:val="center"/>
        <w:rPr>
          <w:rFonts w:asciiTheme="majorHAnsi" w:hAnsiTheme="majorHAnsi" w:cstheme="majorHAnsi"/>
          <w:bCs/>
          <w:iCs/>
          <w:szCs w:val="22"/>
        </w:rPr>
      </w:pPr>
      <w:r w:rsidRPr="0077210B">
        <w:rPr>
          <w:rFonts w:asciiTheme="majorHAnsi" w:hAnsiTheme="majorHAnsi" w:cstheme="majorHAnsi"/>
          <w:szCs w:val="22"/>
        </w:rPr>
        <w:br w:type="page"/>
      </w:r>
      <w:r w:rsidR="0077210B" w:rsidRPr="0072660A">
        <w:rPr>
          <w:rFonts w:asciiTheme="majorHAnsi" w:hAnsiTheme="majorHAnsi" w:cstheme="majorHAnsi"/>
          <w:bCs/>
          <w:iCs/>
          <w:szCs w:val="22"/>
        </w:rPr>
        <w:lastRenderedPageBreak/>
        <w:t>Program Accreditation</w:t>
      </w:r>
    </w:p>
    <w:p w14:paraId="715BA0B0" w14:textId="77777777" w:rsidR="0077210B" w:rsidRPr="0077210B" w:rsidRDefault="0077210B" w:rsidP="0077210B">
      <w:pPr>
        <w:rPr>
          <w:rFonts w:asciiTheme="majorHAnsi" w:hAnsiTheme="majorHAnsi" w:cstheme="majorHAnsi"/>
          <w:b/>
          <w:szCs w:val="22"/>
        </w:rPr>
      </w:pPr>
    </w:p>
    <w:p w14:paraId="633085FB"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 xml:space="preserve">The history of the first formal accrediting body in the medical laboratory field dates from 1933, which marked the beginning of the Board of Schools of the American Society of Clinical Pathologists (ASCP). The Board was responsible for establishing the academic course requirements and the essential requirements for the hospital educational component of any approved Program in Medical Technology. The Board of Schools existed until December 1973, when a new independent agency, the National Accrediting Agency for Clinical Laboratory Sciences (NAACLS), assumed the duties of the Board. </w:t>
      </w:r>
    </w:p>
    <w:p w14:paraId="5790ECBD" w14:textId="77777777" w:rsidR="0077210B" w:rsidRPr="0077210B" w:rsidRDefault="0077210B" w:rsidP="0077210B">
      <w:pPr>
        <w:rPr>
          <w:rFonts w:asciiTheme="majorHAnsi" w:hAnsiTheme="majorHAnsi" w:cstheme="majorHAnsi"/>
          <w:szCs w:val="22"/>
        </w:rPr>
      </w:pPr>
    </w:p>
    <w:p w14:paraId="6DD6E07B"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NAACLS includes representatives from ASCP, American Society for Clinical Laboratory Science (ASCLS), other laboratory professions, the education community, and the public on its board. NAACLS reviews Program requests for accreditation and re-accreditation by reviewing Program reports, assembling, and conducting site visits of each Program.</w:t>
      </w:r>
    </w:p>
    <w:p w14:paraId="676EB602" w14:textId="77777777" w:rsidR="0077210B" w:rsidRPr="0077210B" w:rsidRDefault="0077210B" w:rsidP="0077210B">
      <w:pPr>
        <w:rPr>
          <w:rFonts w:asciiTheme="majorHAnsi" w:hAnsiTheme="majorHAnsi" w:cstheme="majorHAnsi"/>
          <w:szCs w:val="22"/>
        </w:rPr>
      </w:pPr>
    </w:p>
    <w:p w14:paraId="1D495726"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Saint Luke’s Hospital School of Medical Technology was on the original list of seventy-seven schools published in 1936 by the Board of Registry of ASCP in conjunction with the American Medical Association. Saint Luke’s Hospital Program has maintained continuous accreditation since that time. In 1990, Saint Luke’s Program name changed from the School of Medical Technology to the Program in Clinical Laboratory Science, to reflect a national trend away from the general phrase M</w:t>
      </w:r>
      <w:r w:rsidRPr="0077210B">
        <w:rPr>
          <w:rFonts w:asciiTheme="majorHAnsi" w:hAnsiTheme="majorHAnsi" w:cstheme="majorHAnsi"/>
          <w:i/>
          <w:szCs w:val="22"/>
        </w:rPr>
        <w:t>ed Tech</w:t>
      </w:r>
      <w:r w:rsidRPr="0077210B">
        <w:rPr>
          <w:rFonts w:asciiTheme="majorHAnsi" w:hAnsiTheme="majorHAnsi" w:cstheme="majorHAnsi"/>
          <w:szCs w:val="22"/>
        </w:rPr>
        <w:t xml:space="preserve"> which is often confused with Emergency Medical Technician (EMT) and Certified Medication Technician (CMT). In 2017, the program name changed to Saint Luke’s Hospital Medical Laboratory Science Program for continuity with the ASCP Board of Certification. </w:t>
      </w:r>
    </w:p>
    <w:p w14:paraId="21A12047" w14:textId="77777777" w:rsidR="0077210B" w:rsidRPr="0077210B" w:rsidRDefault="0077210B" w:rsidP="0077210B">
      <w:pPr>
        <w:rPr>
          <w:rFonts w:asciiTheme="majorHAnsi" w:hAnsiTheme="majorHAnsi" w:cstheme="majorHAnsi"/>
          <w:szCs w:val="22"/>
        </w:rPr>
      </w:pPr>
    </w:p>
    <w:p w14:paraId="3D60049B" w14:textId="0AEC842C"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 xml:space="preserve">NAACLS designates and approves Program Officials for the Saint Luke’s Hospital Program. </w:t>
      </w:r>
      <w:r w:rsidRPr="0077210B">
        <w:rPr>
          <w:rFonts w:asciiTheme="majorHAnsi" w:hAnsiTheme="majorHAnsi" w:cstheme="majorHAnsi"/>
          <w:b/>
          <w:szCs w:val="22"/>
        </w:rPr>
        <w:t>Alexander Braun, MD,</w:t>
      </w:r>
      <w:r w:rsidRPr="0077210B">
        <w:rPr>
          <w:rFonts w:asciiTheme="majorHAnsi" w:hAnsiTheme="majorHAnsi" w:cstheme="majorHAnsi"/>
          <w:szCs w:val="22"/>
        </w:rPr>
        <w:t xml:space="preserve"> certified in Anatomic and Clinical Pathology as well as Blood Banking and Transfusion Medicine by the American Board of Pathology, serves as </w:t>
      </w:r>
      <w:r w:rsidRPr="0077210B">
        <w:rPr>
          <w:rFonts w:asciiTheme="majorHAnsi" w:hAnsiTheme="majorHAnsi" w:cstheme="majorHAnsi"/>
          <w:b/>
          <w:szCs w:val="22"/>
        </w:rPr>
        <w:t>Medical Advisor</w:t>
      </w:r>
      <w:r w:rsidRPr="0077210B">
        <w:rPr>
          <w:rFonts w:asciiTheme="majorHAnsi" w:hAnsiTheme="majorHAnsi" w:cstheme="majorHAnsi"/>
          <w:szCs w:val="22"/>
        </w:rPr>
        <w:t xml:space="preserve">. </w:t>
      </w:r>
      <w:r w:rsidRPr="0077210B">
        <w:rPr>
          <w:rFonts w:asciiTheme="majorHAnsi" w:hAnsiTheme="majorHAnsi" w:cstheme="majorHAnsi"/>
          <w:b/>
          <w:bCs/>
          <w:szCs w:val="22"/>
        </w:rPr>
        <w:t>Brenna Ildza, MHS, MLS(ASCP)</w:t>
      </w:r>
      <w:r w:rsidR="00A97016" w:rsidRPr="0077210B">
        <w:rPr>
          <w:rFonts w:asciiTheme="majorHAnsi" w:hAnsiTheme="majorHAnsi" w:cstheme="majorHAnsi"/>
          <w:b/>
          <w:bCs/>
          <w:szCs w:val="22"/>
        </w:rPr>
        <w:t>SH, PBT</w:t>
      </w:r>
      <w:r w:rsidR="0072660A">
        <w:rPr>
          <w:rFonts w:asciiTheme="majorHAnsi" w:hAnsiTheme="majorHAnsi" w:cstheme="majorHAnsi"/>
          <w:b/>
          <w:bCs/>
          <w:szCs w:val="22"/>
        </w:rPr>
        <w:t xml:space="preserve"> </w:t>
      </w:r>
      <w:r w:rsidRPr="0077210B">
        <w:rPr>
          <w:rFonts w:asciiTheme="majorHAnsi" w:hAnsiTheme="majorHAnsi" w:cstheme="majorHAnsi"/>
          <w:szCs w:val="22"/>
        </w:rPr>
        <w:t xml:space="preserve">is the </w:t>
      </w:r>
      <w:r w:rsidRPr="0077210B">
        <w:rPr>
          <w:rFonts w:asciiTheme="majorHAnsi" w:hAnsiTheme="majorHAnsi" w:cstheme="majorHAnsi"/>
          <w:b/>
          <w:szCs w:val="22"/>
        </w:rPr>
        <w:t>Program Director.</w:t>
      </w:r>
      <w:r w:rsidRPr="0077210B">
        <w:rPr>
          <w:rFonts w:asciiTheme="majorHAnsi" w:hAnsiTheme="majorHAnsi" w:cstheme="majorHAnsi"/>
          <w:szCs w:val="22"/>
        </w:rPr>
        <w:t xml:space="preserve"> The Program Director holds academic appointments at affiliated colleges and universities.</w:t>
      </w:r>
    </w:p>
    <w:p w14:paraId="279D8CB8" w14:textId="77777777" w:rsidR="0077210B" w:rsidRPr="0077210B" w:rsidRDefault="0077210B" w:rsidP="0077210B">
      <w:pPr>
        <w:rPr>
          <w:rFonts w:asciiTheme="majorHAnsi" w:hAnsiTheme="majorHAnsi" w:cstheme="majorHAnsi"/>
          <w:szCs w:val="22"/>
        </w:rPr>
      </w:pPr>
    </w:p>
    <w:p w14:paraId="622C4396"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 xml:space="preserve">Saint Luke’s Hospital Medical Laboratory Science Program is accredited by the National Accrediting Agency for Clinical Laboratory Sciences (NAACLS), 5600 N. River Road, Suite 720, Rosemont, Illinois 60018-5119, (773) 714-8880, </w:t>
      </w:r>
      <w:hyperlink r:id="rId12" w:history="1">
        <w:r w:rsidRPr="0077210B">
          <w:rPr>
            <w:rStyle w:val="Hyperlink"/>
            <w:rFonts w:asciiTheme="majorHAnsi" w:hAnsiTheme="majorHAnsi" w:cstheme="majorHAnsi"/>
            <w:szCs w:val="22"/>
          </w:rPr>
          <w:t>info@naacls.org</w:t>
        </w:r>
      </w:hyperlink>
      <w:r w:rsidRPr="0077210B">
        <w:rPr>
          <w:rFonts w:asciiTheme="majorHAnsi" w:hAnsiTheme="majorHAnsi" w:cstheme="majorHAnsi"/>
          <w:szCs w:val="22"/>
        </w:rPr>
        <w:t xml:space="preserve"> </w:t>
      </w:r>
    </w:p>
    <w:p w14:paraId="58048BDD" w14:textId="6083FD60" w:rsidR="00903F7C" w:rsidRPr="0077210B" w:rsidRDefault="00903F7C" w:rsidP="0077210B">
      <w:pPr>
        <w:rPr>
          <w:rFonts w:asciiTheme="majorHAnsi" w:hAnsiTheme="majorHAnsi" w:cstheme="majorHAnsi"/>
          <w:szCs w:val="22"/>
        </w:rPr>
      </w:pPr>
      <w:r w:rsidRPr="0077210B">
        <w:rPr>
          <w:rFonts w:asciiTheme="majorHAnsi" w:hAnsiTheme="majorHAnsi" w:cstheme="majorHAnsi"/>
          <w:bCs/>
          <w:szCs w:val="22"/>
        </w:rPr>
        <w:br w:type="page"/>
      </w:r>
    </w:p>
    <w:p w14:paraId="41768297" w14:textId="77777777" w:rsidR="008C7E63" w:rsidRPr="0077210B" w:rsidRDefault="008C7E63" w:rsidP="008C7E63">
      <w:pPr>
        <w:pStyle w:val="Heading8"/>
        <w:jc w:val="center"/>
        <w:rPr>
          <w:rFonts w:asciiTheme="majorHAnsi" w:hAnsiTheme="majorHAnsi" w:cstheme="majorHAnsi"/>
          <w:bCs/>
          <w:szCs w:val="22"/>
        </w:rPr>
      </w:pPr>
    </w:p>
    <w:p w14:paraId="7A7CA482" w14:textId="77777777" w:rsidR="008C7E63" w:rsidRPr="0077210B" w:rsidRDefault="008C7E63" w:rsidP="008C7E63">
      <w:pPr>
        <w:pStyle w:val="Heading8"/>
        <w:jc w:val="center"/>
        <w:rPr>
          <w:rFonts w:asciiTheme="majorHAnsi" w:hAnsiTheme="majorHAnsi" w:cstheme="majorHAnsi"/>
          <w:bCs/>
          <w:szCs w:val="22"/>
        </w:rPr>
      </w:pPr>
      <w:r w:rsidRPr="0077210B">
        <w:rPr>
          <w:rFonts w:asciiTheme="majorHAnsi" w:hAnsiTheme="majorHAnsi" w:cstheme="majorHAnsi"/>
          <w:bCs/>
          <w:szCs w:val="22"/>
        </w:rPr>
        <w:t>Program Mission Statement</w:t>
      </w:r>
    </w:p>
    <w:p w14:paraId="1ABFFE46" w14:textId="77777777" w:rsidR="008C7E63" w:rsidRPr="0077210B" w:rsidRDefault="008C7E63" w:rsidP="008C7E63">
      <w:pPr>
        <w:rPr>
          <w:rFonts w:asciiTheme="majorHAnsi" w:hAnsiTheme="majorHAnsi" w:cstheme="majorHAnsi"/>
          <w:szCs w:val="22"/>
        </w:rPr>
      </w:pPr>
    </w:p>
    <w:p w14:paraId="528A7E66" w14:textId="77777777" w:rsidR="008C7E63" w:rsidRPr="00700F7F" w:rsidRDefault="008C7E63" w:rsidP="008C7E63">
      <w:pPr>
        <w:spacing w:after="120"/>
        <w:rPr>
          <w:rFonts w:asciiTheme="majorHAnsi" w:hAnsiTheme="majorHAnsi" w:cstheme="majorHAnsi"/>
          <w:iCs/>
          <w:szCs w:val="22"/>
        </w:rPr>
      </w:pPr>
      <w:r w:rsidRPr="00700F7F">
        <w:rPr>
          <w:rFonts w:asciiTheme="majorHAnsi" w:hAnsiTheme="majorHAnsi" w:cstheme="majorHAnsi"/>
          <w:iCs/>
          <w:szCs w:val="22"/>
        </w:rPr>
        <w:t>In keeping with Saint Luke’s Hospital’s teaching mission, the Medical Laboratory Science Program integrates cognitive, psychomotor and affective learning to provide an educational experience that enhances scientific, technical and professional development of Medical Laboratory Scientists.</w:t>
      </w:r>
    </w:p>
    <w:p w14:paraId="261FE706" w14:textId="77777777" w:rsidR="008C7E63" w:rsidRPr="0077210B" w:rsidRDefault="008C7E63" w:rsidP="008C7E63">
      <w:pPr>
        <w:spacing w:after="120"/>
        <w:rPr>
          <w:rFonts w:asciiTheme="majorHAnsi" w:hAnsiTheme="majorHAnsi" w:cstheme="majorHAnsi"/>
          <w:szCs w:val="22"/>
        </w:rPr>
      </w:pPr>
    </w:p>
    <w:p w14:paraId="30EE8E19" w14:textId="77777777" w:rsidR="008C7E63" w:rsidRPr="0077210B" w:rsidRDefault="008C7E63" w:rsidP="008C7E63">
      <w:pPr>
        <w:pStyle w:val="Heading8"/>
        <w:jc w:val="center"/>
        <w:rPr>
          <w:rFonts w:asciiTheme="majorHAnsi" w:hAnsiTheme="majorHAnsi" w:cstheme="majorHAnsi"/>
          <w:bCs/>
          <w:szCs w:val="22"/>
        </w:rPr>
      </w:pPr>
      <w:r w:rsidRPr="0077210B">
        <w:rPr>
          <w:rFonts w:asciiTheme="majorHAnsi" w:hAnsiTheme="majorHAnsi" w:cstheme="majorHAnsi"/>
          <w:bCs/>
          <w:szCs w:val="22"/>
        </w:rPr>
        <w:t>Program Goals</w:t>
      </w:r>
    </w:p>
    <w:p w14:paraId="4ACE2268" w14:textId="77777777" w:rsidR="008C7E63" w:rsidRPr="0077210B" w:rsidRDefault="008C7E63" w:rsidP="008C7E63">
      <w:pPr>
        <w:spacing w:after="120"/>
        <w:rPr>
          <w:rFonts w:asciiTheme="majorHAnsi" w:hAnsiTheme="majorHAnsi" w:cstheme="majorHAnsi"/>
          <w:szCs w:val="22"/>
        </w:rPr>
      </w:pPr>
    </w:p>
    <w:p w14:paraId="610ADB00" w14:textId="3A6CC381" w:rsidR="008C7E63" w:rsidRDefault="008C7E63" w:rsidP="008C7E63">
      <w:pPr>
        <w:rPr>
          <w:rFonts w:asciiTheme="majorHAnsi" w:hAnsiTheme="majorHAnsi" w:cstheme="majorHAnsi"/>
          <w:szCs w:val="22"/>
        </w:rPr>
      </w:pPr>
      <w:r w:rsidRPr="0077210B">
        <w:rPr>
          <w:rFonts w:asciiTheme="majorHAnsi" w:hAnsiTheme="majorHAnsi" w:cstheme="majorHAnsi"/>
          <w:szCs w:val="22"/>
        </w:rPr>
        <w:t>Saint Luke’s Hospital Medical Laboratory Science Program assumes responsibility for providing educational facilities, instructors, and learning experiences in an environment that enables students to develop as professional and responsible members of the health care community.</w:t>
      </w:r>
    </w:p>
    <w:p w14:paraId="7994F238" w14:textId="77777777" w:rsidR="00700F7F" w:rsidRPr="0077210B" w:rsidRDefault="00700F7F" w:rsidP="008C7E63">
      <w:pPr>
        <w:rPr>
          <w:rFonts w:asciiTheme="majorHAnsi" w:hAnsiTheme="majorHAnsi" w:cstheme="majorHAnsi"/>
          <w:szCs w:val="22"/>
        </w:rPr>
      </w:pPr>
    </w:p>
    <w:p w14:paraId="78808C6D" w14:textId="77777777" w:rsidR="008C7E63" w:rsidRPr="0077210B" w:rsidRDefault="008C7E63" w:rsidP="008C7E63">
      <w:pPr>
        <w:rPr>
          <w:rFonts w:asciiTheme="majorHAnsi" w:hAnsiTheme="majorHAnsi" w:cstheme="majorHAnsi"/>
          <w:szCs w:val="22"/>
        </w:rPr>
      </w:pPr>
      <w:r w:rsidRPr="0077210B">
        <w:rPr>
          <w:rFonts w:asciiTheme="majorHAnsi" w:hAnsiTheme="majorHAnsi" w:cstheme="majorHAnsi"/>
          <w:szCs w:val="22"/>
        </w:rPr>
        <w:t>Saint Luke’s Hospital Medical Laboratory Science Program is maintained to provide benefits to the Hospital, the Health System and the health care community that include:</w:t>
      </w:r>
    </w:p>
    <w:p w14:paraId="76983458" w14:textId="0FDD9A69" w:rsidR="008C7E63" w:rsidRPr="0077210B" w:rsidRDefault="008C7E63" w:rsidP="00327796">
      <w:pPr>
        <w:numPr>
          <w:ilvl w:val="0"/>
          <w:numId w:val="1"/>
        </w:numPr>
        <w:rPr>
          <w:rFonts w:asciiTheme="majorHAnsi" w:hAnsiTheme="majorHAnsi" w:cstheme="majorHAnsi"/>
          <w:szCs w:val="22"/>
        </w:rPr>
      </w:pPr>
      <w:r w:rsidRPr="0077210B">
        <w:rPr>
          <w:rFonts w:asciiTheme="majorHAnsi" w:hAnsiTheme="majorHAnsi" w:cstheme="majorHAnsi"/>
          <w:szCs w:val="22"/>
        </w:rPr>
        <w:t xml:space="preserve">Providing scientific and technical instruction to students who aspire to become professionally certified as Medical Laboratory Scientists </w:t>
      </w:r>
    </w:p>
    <w:p w14:paraId="481D12D2" w14:textId="4379710E" w:rsidR="008C7E63" w:rsidRPr="0077210B" w:rsidRDefault="008C7E63" w:rsidP="00327796">
      <w:pPr>
        <w:numPr>
          <w:ilvl w:val="0"/>
          <w:numId w:val="1"/>
        </w:numPr>
        <w:rPr>
          <w:rFonts w:asciiTheme="majorHAnsi" w:hAnsiTheme="majorHAnsi" w:cstheme="majorHAnsi"/>
          <w:szCs w:val="22"/>
        </w:rPr>
      </w:pPr>
      <w:r w:rsidRPr="0077210B">
        <w:rPr>
          <w:rFonts w:asciiTheme="majorHAnsi" w:hAnsiTheme="majorHAnsi" w:cstheme="majorHAnsi"/>
          <w:szCs w:val="22"/>
        </w:rPr>
        <w:t>Maintaining optimal MLS staff levels for the Hospital and Health System</w:t>
      </w:r>
    </w:p>
    <w:p w14:paraId="1E67F010" w14:textId="3712DD57" w:rsidR="008C7E63" w:rsidRPr="0077210B" w:rsidRDefault="008C7E63" w:rsidP="00C73FD8">
      <w:pPr>
        <w:numPr>
          <w:ilvl w:val="0"/>
          <w:numId w:val="1"/>
        </w:numPr>
        <w:rPr>
          <w:rFonts w:asciiTheme="majorHAnsi" w:hAnsiTheme="majorHAnsi" w:cstheme="majorHAnsi"/>
          <w:szCs w:val="22"/>
        </w:rPr>
      </w:pPr>
      <w:r w:rsidRPr="0077210B">
        <w:rPr>
          <w:rFonts w:asciiTheme="majorHAnsi" w:hAnsiTheme="majorHAnsi" w:cstheme="majorHAnsi"/>
          <w:szCs w:val="22"/>
        </w:rPr>
        <w:t>Decreasing MLS recruitment costs and open MLS position time</w:t>
      </w:r>
    </w:p>
    <w:p w14:paraId="14714D43" w14:textId="51090C2E" w:rsidR="008C7E63" w:rsidRPr="0077210B" w:rsidRDefault="008C7E63" w:rsidP="00327796">
      <w:pPr>
        <w:numPr>
          <w:ilvl w:val="0"/>
          <w:numId w:val="1"/>
        </w:numPr>
        <w:rPr>
          <w:rFonts w:asciiTheme="majorHAnsi" w:hAnsiTheme="majorHAnsi" w:cstheme="majorHAnsi"/>
          <w:szCs w:val="22"/>
        </w:rPr>
      </w:pPr>
      <w:r w:rsidRPr="0077210B">
        <w:rPr>
          <w:rFonts w:asciiTheme="majorHAnsi" w:hAnsiTheme="majorHAnsi" w:cstheme="majorHAnsi"/>
          <w:szCs w:val="22"/>
        </w:rPr>
        <w:t>Providing MLS staff with opportunities to teach and thus, to learn</w:t>
      </w:r>
    </w:p>
    <w:p w14:paraId="59ADC6B3" w14:textId="224A3B75" w:rsidR="008C7E63" w:rsidRPr="0077210B" w:rsidRDefault="008C7E63" w:rsidP="00327796">
      <w:pPr>
        <w:numPr>
          <w:ilvl w:val="0"/>
          <w:numId w:val="1"/>
        </w:numPr>
        <w:rPr>
          <w:rFonts w:asciiTheme="majorHAnsi" w:hAnsiTheme="majorHAnsi" w:cstheme="majorHAnsi"/>
          <w:szCs w:val="22"/>
        </w:rPr>
      </w:pPr>
      <w:r w:rsidRPr="0077210B">
        <w:rPr>
          <w:rFonts w:asciiTheme="majorHAnsi" w:hAnsiTheme="majorHAnsi" w:cstheme="majorHAnsi"/>
          <w:szCs w:val="22"/>
        </w:rPr>
        <w:t>Maintaining the continuity and legacy of Saint Luke’s Hospital Medical Laboratory Science Program, which has been in continuous operation since 1933</w:t>
      </w:r>
    </w:p>
    <w:p w14:paraId="7AACA62D" w14:textId="77777777" w:rsidR="008C7E63" w:rsidRPr="0077210B" w:rsidRDefault="008C7E63" w:rsidP="008C7E63">
      <w:pPr>
        <w:spacing w:after="120"/>
        <w:rPr>
          <w:rFonts w:asciiTheme="majorHAnsi" w:hAnsiTheme="majorHAnsi" w:cstheme="majorHAnsi"/>
          <w:szCs w:val="22"/>
        </w:rPr>
      </w:pPr>
    </w:p>
    <w:p w14:paraId="4C7014CB" w14:textId="77777777" w:rsidR="008C7E63" w:rsidRPr="0077210B" w:rsidRDefault="008C7E63" w:rsidP="008C7E63">
      <w:pPr>
        <w:pStyle w:val="Heading8"/>
        <w:jc w:val="center"/>
        <w:rPr>
          <w:rFonts w:asciiTheme="majorHAnsi" w:hAnsiTheme="majorHAnsi" w:cstheme="majorHAnsi"/>
          <w:bCs/>
          <w:szCs w:val="22"/>
        </w:rPr>
      </w:pPr>
      <w:r w:rsidRPr="0077210B">
        <w:rPr>
          <w:rFonts w:asciiTheme="majorHAnsi" w:hAnsiTheme="majorHAnsi" w:cstheme="majorHAnsi"/>
          <w:bCs/>
          <w:szCs w:val="22"/>
        </w:rPr>
        <w:t>Program Objectives</w:t>
      </w:r>
    </w:p>
    <w:p w14:paraId="02DA80BF" w14:textId="77777777" w:rsidR="008C7E63" w:rsidRPr="0077210B" w:rsidRDefault="008C7E63" w:rsidP="008C7E63">
      <w:pPr>
        <w:rPr>
          <w:rFonts w:asciiTheme="majorHAnsi" w:hAnsiTheme="majorHAnsi" w:cstheme="majorHAnsi"/>
          <w:szCs w:val="22"/>
        </w:rPr>
      </w:pPr>
    </w:p>
    <w:p w14:paraId="1389E06D" w14:textId="77777777" w:rsidR="008C7E63" w:rsidRPr="0077210B" w:rsidRDefault="008C7E63" w:rsidP="008C7E63">
      <w:pPr>
        <w:rPr>
          <w:rFonts w:asciiTheme="majorHAnsi" w:hAnsiTheme="majorHAnsi" w:cstheme="majorHAnsi"/>
          <w:szCs w:val="22"/>
        </w:rPr>
      </w:pPr>
      <w:r w:rsidRPr="0077210B">
        <w:rPr>
          <w:rFonts w:asciiTheme="majorHAnsi" w:hAnsiTheme="majorHAnsi" w:cstheme="majorHAnsi"/>
          <w:szCs w:val="22"/>
        </w:rPr>
        <w:t xml:space="preserve">Saint Luke’s Hospital Medical Laboratory Science Program was established to provide the necessary learning experiences for students to:  </w:t>
      </w:r>
    </w:p>
    <w:p w14:paraId="2B73828E" w14:textId="14D7B09A" w:rsidR="008C7E63" w:rsidRPr="0077210B" w:rsidRDefault="008C7E63" w:rsidP="00327796">
      <w:pPr>
        <w:numPr>
          <w:ilvl w:val="0"/>
          <w:numId w:val="3"/>
        </w:numPr>
        <w:rPr>
          <w:rFonts w:asciiTheme="majorHAnsi" w:hAnsiTheme="majorHAnsi" w:cstheme="majorHAnsi"/>
          <w:szCs w:val="22"/>
        </w:rPr>
      </w:pPr>
      <w:r w:rsidRPr="0077210B">
        <w:rPr>
          <w:rFonts w:asciiTheme="majorHAnsi" w:hAnsiTheme="majorHAnsi" w:cstheme="majorHAnsi"/>
          <w:szCs w:val="22"/>
        </w:rPr>
        <w:t>Obtain a Certificate of Completion by meeting criteria for progression and completion of the Program</w:t>
      </w:r>
    </w:p>
    <w:p w14:paraId="09643A9C" w14:textId="319EC728" w:rsidR="008C7E63" w:rsidRPr="0077210B" w:rsidRDefault="008C7E63" w:rsidP="00327796">
      <w:pPr>
        <w:numPr>
          <w:ilvl w:val="0"/>
          <w:numId w:val="3"/>
        </w:numPr>
        <w:rPr>
          <w:rFonts w:asciiTheme="majorHAnsi" w:hAnsiTheme="majorHAnsi" w:cstheme="majorHAnsi"/>
          <w:szCs w:val="22"/>
        </w:rPr>
      </w:pPr>
      <w:r w:rsidRPr="0077210B">
        <w:rPr>
          <w:rFonts w:asciiTheme="majorHAnsi" w:hAnsiTheme="majorHAnsi" w:cstheme="majorHAnsi"/>
          <w:szCs w:val="22"/>
        </w:rPr>
        <w:t>Demonstrate ability to perform as a Medical Laboratory Scientist at entry level as defined by NAACLS Standards and Entry Level Competencies</w:t>
      </w:r>
    </w:p>
    <w:p w14:paraId="65292EEA" w14:textId="334B20C0" w:rsidR="008C7E63" w:rsidRPr="0077210B" w:rsidRDefault="008C7E63" w:rsidP="00327796">
      <w:pPr>
        <w:numPr>
          <w:ilvl w:val="0"/>
          <w:numId w:val="3"/>
        </w:numPr>
        <w:rPr>
          <w:rFonts w:asciiTheme="majorHAnsi" w:hAnsiTheme="majorHAnsi" w:cstheme="majorHAnsi"/>
          <w:szCs w:val="22"/>
        </w:rPr>
      </w:pPr>
      <w:r w:rsidRPr="0077210B">
        <w:rPr>
          <w:rFonts w:asciiTheme="majorHAnsi" w:hAnsiTheme="majorHAnsi" w:cstheme="majorHAnsi"/>
          <w:szCs w:val="22"/>
        </w:rPr>
        <w:t>Successfully challenge the ASCP Board of Certification (BOC) Medical Laboratory Scientist (MLS) exam</w:t>
      </w:r>
    </w:p>
    <w:p w14:paraId="77F9A258" w14:textId="77777777" w:rsidR="008C7E63" w:rsidRPr="0077210B" w:rsidRDefault="008C7E63" w:rsidP="008C7E63">
      <w:pPr>
        <w:jc w:val="center"/>
        <w:rPr>
          <w:rFonts w:asciiTheme="majorHAnsi" w:hAnsiTheme="majorHAnsi" w:cstheme="majorHAnsi"/>
          <w:b/>
          <w:bCs/>
          <w:szCs w:val="22"/>
          <w:u w:val="single"/>
        </w:rPr>
      </w:pPr>
      <w:r w:rsidRPr="0077210B">
        <w:rPr>
          <w:rFonts w:asciiTheme="majorHAnsi" w:hAnsiTheme="majorHAnsi" w:cstheme="majorHAnsi"/>
          <w:szCs w:val="22"/>
        </w:rPr>
        <w:br w:type="page"/>
      </w:r>
      <w:r w:rsidRPr="0077210B">
        <w:rPr>
          <w:rFonts w:asciiTheme="majorHAnsi" w:hAnsiTheme="majorHAnsi" w:cstheme="majorHAnsi"/>
          <w:b/>
          <w:bCs/>
          <w:szCs w:val="22"/>
          <w:u w:val="single"/>
        </w:rPr>
        <w:lastRenderedPageBreak/>
        <w:t>MLS Career Entry Level Competencies</w:t>
      </w:r>
    </w:p>
    <w:p w14:paraId="3ED5F3EB" w14:textId="77777777" w:rsidR="00903F7C" w:rsidRPr="0077210B" w:rsidRDefault="00903F7C" w:rsidP="008C7E63">
      <w:pPr>
        <w:jc w:val="center"/>
        <w:rPr>
          <w:rFonts w:asciiTheme="majorHAnsi" w:hAnsiTheme="majorHAnsi" w:cstheme="majorHAnsi"/>
          <w:b/>
          <w:bCs/>
          <w:szCs w:val="22"/>
        </w:rPr>
      </w:pPr>
    </w:p>
    <w:p w14:paraId="30FB5238" w14:textId="77777777" w:rsidR="008C7E63" w:rsidRPr="0077210B" w:rsidRDefault="008C7E63" w:rsidP="008C7E63">
      <w:pPr>
        <w:rPr>
          <w:rFonts w:asciiTheme="majorHAnsi" w:hAnsiTheme="majorHAnsi" w:cstheme="majorHAnsi"/>
          <w:szCs w:val="22"/>
        </w:rPr>
      </w:pPr>
      <w:r w:rsidRPr="0077210B">
        <w:rPr>
          <w:rFonts w:asciiTheme="majorHAnsi" w:hAnsiTheme="majorHAnsi" w:cstheme="majorHAnsi"/>
          <w:szCs w:val="22"/>
        </w:rPr>
        <w:t xml:space="preserve">Program Goals are aligned with the Saint Luke’s Hospital Mission, Goals, and Core Values, in addition to NAACLS competencies for a Medical Laboratory Scientist. All serve to guide the development of the Saint Luke’s Hospital Program curricula. </w:t>
      </w:r>
    </w:p>
    <w:p w14:paraId="348DEBA3" w14:textId="77777777" w:rsidR="008C7E63" w:rsidRPr="0077210B" w:rsidRDefault="008C7E63" w:rsidP="008C7E63">
      <w:pPr>
        <w:rPr>
          <w:rFonts w:asciiTheme="majorHAnsi" w:hAnsiTheme="majorHAnsi" w:cstheme="majorHAnsi"/>
          <w:szCs w:val="22"/>
        </w:rPr>
      </w:pPr>
    </w:p>
    <w:p w14:paraId="43959605" w14:textId="77777777" w:rsidR="008C7E63" w:rsidRPr="0077210B" w:rsidRDefault="008C7E63" w:rsidP="008C7E63">
      <w:pPr>
        <w:rPr>
          <w:rFonts w:asciiTheme="majorHAnsi" w:hAnsiTheme="majorHAnsi" w:cstheme="majorHAnsi"/>
          <w:szCs w:val="22"/>
        </w:rPr>
      </w:pPr>
      <w:r w:rsidRPr="0077210B">
        <w:rPr>
          <w:rFonts w:asciiTheme="majorHAnsi" w:hAnsiTheme="majorHAnsi" w:cstheme="majorHAnsi"/>
          <w:szCs w:val="22"/>
        </w:rPr>
        <w:t>Upon completion of the Saint Luke’s Hospital Medical Laboratory Science Program, the graduate will be able to:</w:t>
      </w:r>
    </w:p>
    <w:p w14:paraId="5CA9146F" w14:textId="77777777" w:rsidR="00D8146C" w:rsidRPr="0077210B" w:rsidRDefault="00D8146C" w:rsidP="008C7E63">
      <w:pPr>
        <w:rPr>
          <w:rFonts w:asciiTheme="majorHAnsi" w:hAnsiTheme="majorHAnsi" w:cstheme="majorHAnsi"/>
          <w:szCs w:val="22"/>
        </w:rPr>
      </w:pPr>
    </w:p>
    <w:p w14:paraId="5D81BF43" w14:textId="643429B5"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develop and establish procedures for collecting, processing, and analyzing biological specimens and other substances</w:t>
      </w:r>
    </w:p>
    <w:p w14:paraId="55935E7B" w14:textId="4030FB4A"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perform analytical tests on body fluids, cells and other substances</w:t>
      </w:r>
    </w:p>
    <w:p w14:paraId="119C792A" w14:textId="32252D5C"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integrate, relate and recognize discrepancies in complementary data generated by various clinical laboratory departments</w:t>
      </w:r>
    </w:p>
    <w:p w14:paraId="3AE109FD" w14:textId="0E77C053"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confirm abnormal results, verify quality control and quality assurance measures, and      institute proper procedures to ensure and maintain accuracy and precision</w:t>
      </w:r>
    </w:p>
    <w:p w14:paraId="6648FE8F" w14:textId="2319ED4C"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establish and perform preventive and corrective maintenance of equipment and instruments, and identify appropriate sources for repair</w:t>
      </w:r>
    </w:p>
    <w:p w14:paraId="195A9103" w14:textId="34B1387A"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develop, evaluate and select new techniques, instruments and methods in terms of their usefulness and practicality within the context of personnel, equipment, space and budgetary resources</w:t>
      </w:r>
    </w:p>
    <w:p w14:paraId="78E3EF65" w14:textId="77777777" w:rsidR="00700F7F"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demonstrate professional conduct and interpersonal skills with patients, laboratory staff</w:t>
      </w:r>
      <w:r w:rsidR="00700F7F">
        <w:rPr>
          <w:rFonts w:asciiTheme="majorHAnsi" w:hAnsiTheme="majorHAnsi" w:cstheme="majorHAnsi"/>
          <w:szCs w:val="22"/>
        </w:rPr>
        <w:t>,</w:t>
      </w:r>
    </w:p>
    <w:p w14:paraId="4279EA7E" w14:textId="17D8960A" w:rsidR="008C7E63" w:rsidRPr="00700F7F" w:rsidRDefault="008C7E63" w:rsidP="00700F7F">
      <w:pPr>
        <w:ind w:left="1080"/>
        <w:rPr>
          <w:rFonts w:asciiTheme="majorHAnsi" w:hAnsiTheme="majorHAnsi" w:cstheme="majorHAnsi"/>
          <w:szCs w:val="22"/>
        </w:rPr>
      </w:pPr>
      <w:r w:rsidRPr="00700F7F">
        <w:rPr>
          <w:rFonts w:asciiTheme="majorHAnsi" w:hAnsiTheme="majorHAnsi" w:cstheme="majorHAnsi"/>
          <w:szCs w:val="22"/>
        </w:rPr>
        <w:t>other health care professionals and the public, as assessed through the Saint Luke’s Health System Core Values</w:t>
      </w:r>
    </w:p>
    <w:p w14:paraId="5A25CBC6" w14:textId="6B00C1AA" w:rsidR="008C7E63" w:rsidRPr="0077210B" w:rsidRDefault="008C7E63" w:rsidP="00327796">
      <w:pPr>
        <w:pStyle w:val="BodyText2"/>
        <w:numPr>
          <w:ilvl w:val="0"/>
          <w:numId w:val="2"/>
        </w:numPr>
        <w:spacing w:after="0" w:line="240" w:lineRule="auto"/>
        <w:rPr>
          <w:rFonts w:asciiTheme="majorHAnsi" w:hAnsiTheme="majorHAnsi" w:cstheme="majorHAnsi"/>
          <w:szCs w:val="22"/>
        </w:rPr>
      </w:pPr>
      <w:r w:rsidRPr="0077210B">
        <w:rPr>
          <w:rFonts w:asciiTheme="majorHAnsi" w:hAnsiTheme="majorHAnsi" w:cstheme="majorHAnsi"/>
          <w:szCs w:val="22"/>
        </w:rPr>
        <w:t>establish and maintain continuing education as a function of growth and maintenance of professional competence</w:t>
      </w:r>
    </w:p>
    <w:p w14:paraId="77074943" w14:textId="16D45FC8"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 xml:space="preserve">provide leadership in educating other members of the health care environment </w:t>
      </w:r>
      <w:r w:rsidR="00700F7F" w:rsidRPr="0077210B">
        <w:rPr>
          <w:rFonts w:asciiTheme="majorHAnsi" w:hAnsiTheme="majorHAnsi" w:cstheme="majorHAnsi"/>
          <w:szCs w:val="22"/>
        </w:rPr>
        <w:t>and community</w:t>
      </w:r>
    </w:p>
    <w:p w14:paraId="6D92837A" w14:textId="3ECEB1C5"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exercise principles of management, safety and supervision</w:t>
      </w:r>
    </w:p>
    <w:p w14:paraId="28CACE24" w14:textId="3BC780FF"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apply principles of educational methodology</w:t>
      </w:r>
    </w:p>
    <w:p w14:paraId="0753076F" w14:textId="6FAC8E73" w:rsidR="008C7E63" w:rsidRPr="0077210B" w:rsidRDefault="008C7E63" w:rsidP="00327796">
      <w:pPr>
        <w:numPr>
          <w:ilvl w:val="0"/>
          <w:numId w:val="2"/>
        </w:numPr>
        <w:rPr>
          <w:rFonts w:asciiTheme="majorHAnsi" w:hAnsiTheme="majorHAnsi" w:cstheme="majorHAnsi"/>
          <w:szCs w:val="22"/>
        </w:rPr>
      </w:pPr>
      <w:r w:rsidRPr="0077210B">
        <w:rPr>
          <w:rFonts w:asciiTheme="majorHAnsi" w:hAnsiTheme="majorHAnsi" w:cstheme="majorHAnsi"/>
          <w:szCs w:val="22"/>
        </w:rPr>
        <w:t>apply principles of laboratory information systems</w:t>
      </w:r>
    </w:p>
    <w:p w14:paraId="1750E453" w14:textId="49E1CD7C" w:rsidR="008C7E63" w:rsidRPr="0077210B" w:rsidRDefault="008C7E63" w:rsidP="00327796">
      <w:pPr>
        <w:numPr>
          <w:ilvl w:val="0"/>
          <w:numId w:val="2"/>
        </w:numPr>
        <w:spacing w:after="120" w:line="276" w:lineRule="auto"/>
        <w:rPr>
          <w:rFonts w:asciiTheme="majorHAnsi" w:hAnsiTheme="majorHAnsi" w:cstheme="majorHAnsi"/>
          <w:szCs w:val="22"/>
        </w:rPr>
      </w:pPr>
      <w:r w:rsidRPr="0077210B">
        <w:rPr>
          <w:rFonts w:asciiTheme="majorHAnsi" w:hAnsiTheme="majorHAnsi" w:cstheme="majorHAnsi"/>
          <w:szCs w:val="22"/>
        </w:rPr>
        <w:t>describe the role of a Medical Laboratory Scientist in the healthcare environment</w:t>
      </w:r>
    </w:p>
    <w:p w14:paraId="15540412" w14:textId="77777777" w:rsidR="008C7E63" w:rsidRPr="0077210B" w:rsidRDefault="008C7E63" w:rsidP="008C7E63">
      <w:pPr>
        <w:rPr>
          <w:rFonts w:asciiTheme="majorHAnsi" w:hAnsiTheme="majorHAnsi" w:cstheme="majorHAnsi"/>
          <w:szCs w:val="22"/>
        </w:rPr>
      </w:pPr>
    </w:p>
    <w:p w14:paraId="532CD7B1" w14:textId="77777777" w:rsidR="008C7E63" w:rsidRPr="0072660A" w:rsidRDefault="008C7E63" w:rsidP="008C7E63">
      <w:pPr>
        <w:pStyle w:val="Heading9"/>
        <w:spacing w:before="0"/>
        <w:jc w:val="center"/>
        <w:rPr>
          <w:rFonts w:cstheme="majorHAnsi"/>
          <w:b/>
          <w:i w:val="0"/>
          <w:iCs w:val="0"/>
          <w:color w:val="auto"/>
          <w:sz w:val="22"/>
          <w:szCs w:val="22"/>
          <w:u w:val="single"/>
        </w:rPr>
      </w:pPr>
      <w:r w:rsidRPr="0072660A">
        <w:rPr>
          <w:rFonts w:cstheme="majorHAnsi"/>
          <w:b/>
          <w:i w:val="0"/>
          <w:iCs w:val="0"/>
          <w:color w:val="auto"/>
          <w:sz w:val="22"/>
          <w:szCs w:val="22"/>
          <w:u w:val="single"/>
        </w:rPr>
        <w:t>Non-Discrimination Policy</w:t>
      </w:r>
    </w:p>
    <w:p w14:paraId="7A5B8121" w14:textId="77777777" w:rsidR="008C7E63" w:rsidRPr="0077210B" w:rsidRDefault="008C7E63" w:rsidP="008C7E63">
      <w:pPr>
        <w:rPr>
          <w:rFonts w:asciiTheme="majorHAnsi" w:hAnsiTheme="majorHAnsi" w:cstheme="majorHAnsi"/>
          <w:szCs w:val="22"/>
        </w:rPr>
      </w:pPr>
    </w:p>
    <w:p w14:paraId="2375DB68" w14:textId="48EFC861" w:rsidR="008C7E63" w:rsidRPr="0077210B" w:rsidRDefault="008C7E63" w:rsidP="008C7E63">
      <w:pPr>
        <w:spacing w:after="120"/>
        <w:rPr>
          <w:rFonts w:asciiTheme="majorHAnsi" w:hAnsiTheme="majorHAnsi" w:cstheme="majorHAnsi"/>
          <w:szCs w:val="22"/>
        </w:rPr>
      </w:pPr>
      <w:r w:rsidRPr="0077210B">
        <w:rPr>
          <w:rFonts w:asciiTheme="majorHAnsi" w:hAnsiTheme="majorHAnsi" w:cstheme="majorHAnsi"/>
          <w:szCs w:val="22"/>
        </w:rPr>
        <w:t xml:space="preserve">Saint Luke’s Health System does not discriminate </w:t>
      </w:r>
      <w:r w:rsidR="00700F7F" w:rsidRPr="0077210B">
        <w:rPr>
          <w:rFonts w:asciiTheme="majorHAnsi" w:hAnsiTheme="majorHAnsi" w:cstheme="majorHAnsi"/>
          <w:szCs w:val="22"/>
        </w:rPr>
        <w:t>based on</w:t>
      </w:r>
      <w:r w:rsidRPr="0077210B">
        <w:rPr>
          <w:rFonts w:asciiTheme="majorHAnsi" w:hAnsiTheme="majorHAnsi" w:cstheme="majorHAnsi"/>
          <w:szCs w:val="22"/>
        </w:rPr>
        <w:t xml:space="preserve"> sex, race, religion, age, handicap, sexual orientation or national origin in the administration of its educational policies. Saint Luke’s is an Equal Opportunity Employer.    </w:t>
      </w:r>
    </w:p>
    <w:p w14:paraId="7B6EE78A" w14:textId="77777777" w:rsidR="008C7E63" w:rsidRPr="0077210B" w:rsidRDefault="008C7E63" w:rsidP="008C7E63">
      <w:pPr>
        <w:pStyle w:val="Heading8"/>
        <w:spacing w:after="240"/>
        <w:jc w:val="center"/>
        <w:rPr>
          <w:rFonts w:asciiTheme="majorHAnsi" w:hAnsiTheme="majorHAnsi" w:cstheme="majorHAnsi"/>
          <w:bCs/>
          <w:szCs w:val="22"/>
        </w:rPr>
      </w:pPr>
    </w:p>
    <w:p w14:paraId="1175ED88" w14:textId="77777777" w:rsidR="0077210B" w:rsidRPr="0077210B" w:rsidRDefault="0077210B" w:rsidP="0077210B">
      <w:pPr>
        <w:rPr>
          <w:rFonts w:asciiTheme="majorHAnsi" w:hAnsiTheme="majorHAnsi" w:cstheme="majorHAnsi"/>
          <w:szCs w:val="22"/>
        </w:rPr>
      </w:pPr>
    </w:p>
    <w:p w14:paraId="742637FF" w14:textId="77777777" w:rsidR="0077210B" w:rsidRPr="0077210B" w:rsidRDefault="0077210B" w:rsidP="0077210B">
      <w:pPr>
        <w:rPr>
          <w:rFonts w:asciiTheme="majorHAnsi" w:hAnsiTheme="majorHAnsi" w:cstheme="majorHAnsi"/>
          <w:szCs w:val="22"/>
        </w:rPr>
      </w:pPr>
    </w:p>
    <w:p w14:paraId="793F1750" w14:textId="77777777" w:rsidR="0077210B" w:rsidRPr="0072660A" w:rsidRDefault="0077210B" w:rsidP="0077210B">
      <w:pPr>
        <w:pStyle w:val="Heading8"/>
        <w:jc w:val="center"/>
        <w:rPr>
          <w:rFonts w:asciiTheme="majorHAnsi" w:hAnsiTheme="majorHAnsi" w:cstheme="majorHAnsi"/>
          <w:bCs/>
          <w:iCs/>
          <w:szCs w:val="22"/>
        </w:rPr>
      </w:pPr>
      <w:r w:rsidRPr="0072660A">
        <w:rPr>
          <w:rFonts w:asciiTheme="majorHAnsi" w:hAnsiTheme="majorHAnsi" w:cstheme="majorHAnsi"/>
          <w:bCs/>
          <w:iCs/>
          <w:szCs w:val="22"/>
        </w:rPr>
        <w:lastRenderedPageBreak/>
        <w:t>Academic Affiliates</w:t>
      </w:r>
    </w:p>
    <w:p w14:paraId="046E44A3" w14:textId="77777777" w:rsidR="0077210B" w:rsidRPr="0077210B" w:rsidRDefault="0077210B" w:rsidP="0077210B">
      <w:pPr>
        <w:rPr>
          <w:rFonts w:asciiTheme="majorHAnsi" w:hAnsiTheme="majorHAnsi" w:cstheme="majorHAnsi"/>
          <w:b/>
          <w:szCs w:val="22"/>
        </w:rPr>
      </w:pPr>
    </w:p>
    <w:p w14:paraId="154BDC56"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Saint Luke’s Hospital Medical Laboratory Science Program is affiliated with the following academic institutions:</w:t>
      </w:r>
    </w:p>
    <w:p w14:paraId="1A508EC9" w14:textId="77777777" w:rsidR="0077210B" w:rsidRPr="0077210B" w:rsidRDefault="0077210B" w:rsidP="0077210B">
      <w:pPr>
        <w:rPr>
          <w:rFonts w:asciiTheme="majorHAnsi" w:hAnsiTheme="majorHAnsi" w:cstheme="majorHAnsi"/>
          <w:szCs w:val="22"/>
        </w:rPr>
      </w:pPr>
    </w:p>
    <w:p w14:paraId="1F8269B2"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Kansas State University</w:t>
      </w:r>
    </w:p>
    <w:p w14:paraId="691D9FBD" w14:textId="77777777"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t>Missouri Southern State University</w:t>
      </w:r>
    </w:p>
    <w:p w14:paraId="3085F9D7"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Missouri Western State University</w:t>
      </w:r>
    </w:p>
    <w:p w14:paraId="1ECE8154"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Northwest Missouri State University</w:t>
      </w:r>
    </w:p>
    <w:p w14:paraId="73442D48" w14:textId="77777777" w:rsidR="0077210B" w:rsidRPr="0077210B" w:rsidRDefault="0077210B" w:rsidP="0077210B">
      <w:pPr>
        <w:ind w:left="2880"/>
        <w:rPr>
          <w:rFonts w:asciiTheme="majorHAnsi" w:hAnsiTheme="majorHAnsi" w:cstheme="majorHAnsi"/>
          <w:b/>
          <w:szCs w:val="22"/>
        </w:rPr>
      </w:pPr>
      <w:r w:rsidRPr="0077210B">
        <w:rPr>
          <w:rFonts w:asciiTheme="majorHAnsi" w:hAnsiTheme="majorHAnsi" w:cstheme="majorHAnsi"/>
          <w:b/>
          <w:szCs w:val="22"/>
        </w:rPr>
        <w:t>Pittsburg State University</w:t>
      </w:r>
    </w:p>
    <w:p w14:paraId="198A2516"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Rockhurst University</w:t>
      </w:r>
    </w:p>
    <w:p w14:paraId="63BD6F44"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 xml:space="preserve">University of Central Missouri </w:t>
      </w:r>
    </w:p>
    <w:p w14:paraId="75627F55" w14:textId="77777777" w:rsidR="0077210B" w:rsidRPr="0077210B" w:rsidRDefault="0077210B" w:rsidP="0077210B">
      <w:pPr>
        <w:pStyle w:val="Heading8"/>
        <w:ind w:left="2880"/>
        <w:rPr>
          <w:rFonts w:asciiTheme="majorHAnsi" w:hAnsiTheme="majorHAnsi" w:cstheme="majorHAnsi"/>
          <w:szCs w:val="22"/>
        </w:rPr>
      </w:pPr>
      <w:r w:rsidRPr="0077210B">
        <w:rPr>
          <w:rFonts w:asciiTheme="majorHAnsi" w:hAnsiTheme="majorHAnsi" w:cstheme="majorHAnsi"/>
          <w:szCs w:val="22"/>
        </w:rPr>
        <w:t>University of Missouri – Kansas City</w:t>
      </w:r>
    </w:p>
    <w:p w14:paraId="5EBBD4D7" w14:textId="77777777"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t xml:space="preserve">University of Wisconsin – Oshkosh </w:t>
      </w:r>
    </w:p>
    <w:p w14:paraId="66E12AC6" w14:textId="77777777" w:rsidR="0077210B" w:rsidRPr="0077210B" w:rsidRDefault="0077210B" w:rsidP="0077210B">
      <w:pPr>
        <w:rPr>
          <w:rFonts w:asciiTheme="majorHAnsi" w:hAnsiTheme="majorHAnsi" w:cstheme="majorHAnsi"/>
          <w:szCs w:val="22"/>
        </w:rPr>
      </w:pPr>
    </w:p>
    <w:p w14:paraId="6732D2A2" w14:textId="77777777" w:rsidR="0077210B" w:rsidRPr="0077210B" w:rsidRDefault="0077210B" w:rsidP="0077210B">
      <w:pPr>
        <w:pStyle w:val="Heading8"/>
        <w:rPr>
          <w:rFonts w:asciiTheme="majorHAnsi" w:hAnsiTheme="majorHAnsi" w:cstheme="majorHAnsi"/>
          <w:bCs/>
          <w:i/>
          <w:szCs w:val="22"/>
        </w:rPr>
      </w:pPr>
    </w:p>
    <w:p w14:paraId="23C76F7D" w14:textId="77777777" w:rsidR="0077210B" w:rsidRPr="0077210B" w:rsidRDefault="0077210B" w:rsidP="0077210B">
      <w:pPr>
        <w:rPr>
          <w:rFonts w:asciiTheme="majorHAnsi" w:hAnsiTheme="majorHAnsi" w:cstheme="majorHAnsi"/>
          <w:szCs w:val="22"/>
        </w:rPr>
      </w:pPr>
    </w:p>
    <w:p w14:paraId="350CD1B2" w14:textId="77777777" w:rsidR="0077210B" w:rsidRPr="0072660A" w:rsidRDefault="0077210B" w:rsidP="0077210B">
      <w:pPr>
        <w:pStyle w:val="Heading8"/>
        <w:jc w:val="center"/>
        <w:rPr>
          <w:rFonts w:asciiTheme="majorHAnsi" w:hAnsiTheme="majorHAnsi" w:cstheme="majorHAnsi"/>
          <w:bCs/>
          <w:iCs/>
          <w:szCs w:val="22"/>
        </w:rPr>
      </w:pPr>
      <w:r w:rsidRPr="0072660A">
        <w:rPr>
          <w:rFonts w:asciiTheme="majorHAnsi" w:hAnsiTheme="majorHAnsi" w:cstheme="majorHAnsi"/>
          <w:bCs/>
          <w:iCs/>
          <w:szCs w:val="22"/>
        </w:rPr>
        <w:t>Clinical Affiliates</w:t>
      </w:r>
    </w:p>
    <w:p w14:paraId="47D577D9" w14:textId="77777777" w:rsidR="0077210B" w:rsidRPr="0077210B" w:rsidRDefault="0077210B" w:rsidP="0077210B">
      <w:pPr>
        <w:rPr>
          <w:rFonts w:asciiTheme="majorHAnsi" w:hAnsiTheme="majorHAnsi" w:cstheme="majorHAnsi"/>
          <w:szCs w:val="22"/>
        </w:rPr>
      </w:pPr>
    </w:p>
    <w:p w14:paraId="6363A608" w14:textId="0B0A90CD"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 xml:space="preserve">Saint Luke’s Hospital Medical Laboratory Science Program has no affiliations with other institutions for the purpose of providing </w:t>
      </w:r>
      <w:r w:rsidR="00700F7F">
        <w:rPr>
          <w:rFonts w:asciiTheme="majorHAnsi" w:hAnsiTheme="majorHAnsi" w:cstheme="majorHAnsi"/>
          <w:szCs w:val="22"/>
        </w:rPr>
        <w:t xml:space="preserve">MLS students </w:t>
      </w:r>
      <w:r w:rsidRPr="0077210B">
        <w:rPr>
          <w:rFonts w:asciiTheme="majorHAnsi" w:hAnsiTheme="majorHAnsi" w:cstheme="majorHAnsi"/>
          <w:szCs w:val="22"/>
        </w:rPr>
        <w:t>alternate clinical sites for education. All clinical rotations take place within Saint Luke’s</w:t>
      </w:r>
      <w:r w:rsidR="00700F7F">
        <w:rPr>
          <w:rFonts w:asciiTheme="majorHAnsi" w:hAnsiTheme="majorHAnsi" w:cstheme="majorHAnsi"/>
          <w:szCs w:val="22"/>
        </w:rPr>
        <w:t xml:space="preserve"> </w:t>
      </w:r>
      <w:r w:rsidR="00920156">
        <w:rPr>
          <w:rFonts w:asciiTheme="majorHAnsi" w:hAnsiTheme="majorHAnsi" w:cstheme="majorHAnsi"/>
          <w:szCs w:val="22"/>
        </w:rPr>
        <w:t xml:space="preserve">Hospital </w:t>
      </w:r>
      <w:r w:rsidRPr="0077210B">
        <w:rPr>
          <w:rFonts w:asciiTheme="majorHAnsi" w:hAnsiTheme="majorHAnsi" w:cstheme="majorHAnsi"/>
          <w:szCs w:val="22"/>
        </w:rPr>
        <w:t xml:space="preserve">Department of Pathology, which operates as </w:t>
      </w:r>
      <w:r w:rsidR="00920156">
        <w:rPr>
          <w:rFonts w:asciiTheme="majorHAnsi" w:hAnsiTheme="majorHAnsi" w:cstheme="majorHAnsi"/>
          <w:szCs w:val="22"/>
        </w:rPr>
        <w:t xml:space="preserve">a </w:t>
      </w:r>
      <w:r w:rsidRPr="0077210B">
        <w:rPr>
          <w:rFonts w:asciiTheme="majorHAnsi" w:hAnsiTheme="majorHAnsi" w:cstheme="majorHAnsi"/>
          <w:szCs w:val="22"/>
        </w:rPr>
        <w:t>hospital and full-service reference laboratory. If Saint Luke’s Hospital Laboratory cannot provide planned learning activities, course instructors are responsible for arranging a comparable demonstration of essential learning experiences.</w:t>
      </w:r>
    </w:p>
    <w:p w14:paraId="51DBFBC2"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br w:type="page"/>
      </w:r>
    </w:p>
    <w:p w14:paraId="044C9169" w14:textId="77777777" w:rsidR="00031CF8" w:rsidRPr="0072660A" w:rsidRDefault="00031CF8" w:rsidP="00031CF8">
      <w:pPr>
        <w:jc w:val="center"/>
        <w:rPr>
          <w:rFonts w:asciiTheme="majorHAnsi" w:hAnsiTheme="majorHAnsi" w:cstheme="majorHAnsi"/>
          <w:b/>
          <w:iCs/>
          <w:szCs w:val="22"/>
        </w:rPr>
      </w:pPr>
      <w:r w:rsidRPr="0072660A">
        <w:rPr>
          <w:rFonts w:asciiTheme="majorHAnsi" w:hAnsiTheme="majorHAnsi" w:cstheme="majorHAnsi"/>
          <w:b/>
          <w:iCs/>
          <w:szCs w:val="22"/>
        </w:rPr>
        <w:lastRenderedPageBreak/>
        <w:t>MLS Essential Requirements</w:t>
      </w:r>
    </w:p>
    <w:p w14:paraId="0873191A" w14:textId="77777777" w:rsidR="00031CF8" w:rsidRPr="0077210B" w:rsidRDefault="00031CF8" w:rsidP="00031CF8">
      <w:pPr>
        <w:rPr>
          <w:rFonts w:asciiTheme="majorHAnsi" w:hAnsiTheme="majorHAnsi" w:cstheme="majorHAnsi"/>
          <w:b/>
          <w:i/>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314"/>
      </w:tblGrid>
      <w:tr w:rsidR="00031CF8" w:rsidRPr="0077210B" w14:paraId="5E91F5F9" w14:textId="77777777" w:rsidTr="00E20C27">
        <w:tc>
          <w:tcPr>
            <w:tcW w:w="9558" w:type="dxa"/>
            <w:shd w:val="clear" w:color="auto" w:fill="auto"/>
          </w:tcPr>
          <w:p w14:paraId="4296B783" w14:textId="77777777" w:rsidR="00031CF8" w:rsidRPr="0077210B" w:rsidRDefault="00031CF8" w:rsidP="00E20C27">
            <w:pPr>
              <w:rPr>
                <w:rFonts w:asciiTheme="majorHAnsi" w:hAnsiTheme="majorHAnsi" w:cstheme="majorHAnsi"/>
                <w:caps/>
                <w:szCs w:val="22"/>
              </w:rPr>
            </w:pPr>
          </w:p>
          <w:p w14:paraId="2B0AF7DB" w14:textId="77777777" w:rsidR="00031CF8" w:rsidRPr="0077210B" w:rsidRDefault="00031CF8" w:rsidP="00E20C27">
            <w:pPr>
              <w:jc w:val="center"/>
              <w:rPr>
                <w:rFonts w:asciiTheme="majorHAnsi" w:hAnsiTheme="majorHAnsi" w:cstheme="majorHAnsi"/>
                <w:b/>
                <w:caps/>
                <w:szCs w:val="22"/>
              </w:rPr>
            </w:pPr>
            <w:r w:rsidRPr="0077210B">
              <w:rPr>
                <w:rFonts w:asciiTheme="majorHAnsi" w:hAnsiTheme="majorHAnsi" w:cstheme="majorHAnsi"/>
                <w:b/>
                <w:caps/>
                <w:szCs w:val="22"/>
              </w:rPr>
              <w:t>O</w:t>
            </w:r>
            <w:r w:rsidRPr="0077210B">
              <w:rPr>
                <w:rFonts w:asciiTheme="majorHAnsi" w:hAnsiTheme="majorHAnsi" w:cstheme="majorHAnsi"/>
                <w:b/>
                <w:szCs w:val="22"/>
              </w:rPr>
              <w:t>bservational Requirements</w:t>
            </w:r>
          </w:p>
          <w:p w14:paraId="5ED3492D" w14:textId="77777777" w:rsidR="00031CF8" w:rsidRPr="0077210B" w:rsidRDefault="00031CF8" w:rsidP="00E20C27">
            <w:pPr>
              <w:rPr>
                <w:rFonts w:asciiTheme="majorHAnsi" w:hAnsiTheme="majorHAnsi" w:cstheme="majorHAnsi"/>
                <w:caps/>
                <w:szCs w:val="22"/>
              </w:rPr>
            </w:pPr>
          </w:p>
          <w:p w14:paraId="6AAB1B29" w14:textId="77777777" w:rsidR="00031CF8" w:rsidRPr="0077210B" w:rsidRDefault="00031CF8" w:rsidP="00E20C27">
            <w:pPr>
              <w:rPr>
                <w:rFonts w:asciiTheme="majorHAnsi" w:hAnsiTheme="majorHAnsi" w:cstheme="majorHAnsi"/>
                <w:caps/>
                <w:szCs w:val="22"/>
              </w:rPr>
            </w:pPr>
            <w:r w:rsidRPr="0077210B">
              <w:rPr>
                <w:rFonts w:asciiTheme="majorHAnsi" w:hAnsiTheme="majorHAnsi" w:cstheme="majorHAnsi"/>
                <w:szCs w:val="22"/>
              </w:rPr>
              <w:t>The student must demonstrate adequate vision to:</w:t>
            </w:r>
          </w:p>
          <w:p w14:paraId="413DEF9A"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Observe laboratory procedures in which biological samples including blood, bone marrow, body fluids, culture materials, tissue sections and cellular specimens are processed and handled</w:t>
            </w:r>
          </w:p>
          <w:p w14:paraId="001DBC85"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Characterize color, odor, clarity, and viscosity of biological samples, reagents, or chemical reactions</w:t>
            </w:r>
          </w:p>
          <w:p w14:paraId="0FD5D811"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View biological samples through a microscope, differentiating color, shading, morphology, shape, and fine structure of stained and unstained preparations</w:t>
            </w:r>
          </w:p>
          <w:p w14:paraId="19CEBBED"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Read and comprehend test orders, policies, procedures, tube labels, instrument control panels, computer screens, instrument printouts, test results, charts and graphic materials displayed in print or on a video monitor</w:t>
            </w:r>
          </w:p>
          <w:p w14:paraId="2B0C3A56"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 xml:space="preserve">Judge distance and depth. </w:t>
            </w:r>
          </w:p>
          <w:p w14:paraId="0F26CCF8" w14:textId="77777777" w:rsidR="00031CF8" w:rsidRPr="0077210B" w:rsidRDefault="00031CF8" w:rsidP="00E20C27">
            <w:pPr>
              <w:rPr>
                <w:rFonts w:asciiTheme="majorHAnsi" w:hAnsiTheme="majorHAnsi" w:cstheme="majorHAnsi"/>
                <w:caps/>
                <w:szCs w:val="22"/>
              </w:rPr>
            </w:pPr>
          </w:p>
        </w:tc>
      </w:tr>
    </w:tbl>
    <w:p w14:paraId="20962DEC" w14:textId="77777777" w:rsidR="00031CF8" w:rsidRPr="0077210B" w:rsidRDefault="00031CF8" w:rsidP="00031CF8">
      <w:pPr>
        <w:rPr>
          <w:rFonts w:asciiTheme="majorHAnsi" w:hAnsiTheme="majorHAnsi" w:cstheme="majorHAnsi"/>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314"/>
      </w:tblGrid>
      <w:tr w:rsidR="00031CF8" w:rsidRPr="0077210B" w14:paraId="5CE8B04A" w14:textId="77777777" w:rsidTr="00E20C27">
        <w:tc>
          <w:tcPr>
            <w:tcW w:w="9558" w:type="dxa"/>
            <w:shd w:val="clear" w:color="auto" w:fill="auto"/>
          </w:tcPr>
          <w:p w14:paraId="3C6C6FC1" w14:textId="77777777" w:rsidR="00031CF8" w:rsidRPr="0077210B" w:rsidRDefault="00031CF8" w:rsidP="00E20C27">
            <w:pPr>
              <w:rPr>
                <w:rFonts w:asciiTheme="majorHAnsi" w:hAnsiTheme="majorHAnsi" w:cstheme="majorHAnsi"/>
                <w:caps/>
                <w:szCs w:val="22"/>
              </w:rPr>
            </w:pPr>
          </w:p>
          <w:p w14:paraId="270821B9" w14:textId="77777777" w:rsidR="00031CF8" w:rsidRPr="0077210B" w:rsidRDefault="00031CF8" w:rsidP="00E20C27">
            <w:pPr>
              <w:jc w:val="center"/>
              <w:rPr>
                <w:rFonts w:asciiTheme="majorHAnsi" w:hAnsiTheme="majorHAnsi" w:cstheme="majorHAnsi"/>
                <w:b/>
                <w:caps/>
                <w:szCs w:val="22"/>
              </w:rPr>
            </w:pPr>
            <w:r w:rsidRPr="0077210B">
              <w:rPr>
                <w:rFonts w:asciiTheme="majorHAnsi" w:hAnsiTheme="majorHAnsi" w:cstheme="majorHAnsi"/>
                <w:b/>
                <w:szCs w:val="22"/>
              </w:rPr>
              <w:t>Movement Requirements</w:t>
            </w:r>
          </w:p>
          <w:p w14:paraId="7E026B2E" w14:textId="77777777" w:rsidR="00031CF8" w:rsidRPr="0077210B" w:rsidRDefault="00031CF8" w:rsidP="00E20C27">
            <w:pPr>
              <w:rPr>
                <w:rFonts w:asciiTheme="majorHAnsi" w:hAnsiTheme="majorHAnsi" w:cstheme="majorHAnsi"/>
                <w:caps/>
                <w:szCs w:val="22"/>
              </w:rPr>
            </w:pPr>
          </w:p>
          <w:p w14:paraId="3DD6ADA9" w14:textId="77777777" w:rsidR="00031CF8" w:rsidRPr="0077210B" w:rsidRDefault="00031CF8" w:rsidP="00E20C27">
            <w:pPr>
              <w:rPr>
                <w:rFonts w:asciiTheme="majorHAnsi" w:hAnsiTheme="majorHAnsi" w:cstheme="majorHAnsi"/>
                <w:caps/>
                <w:szCs w:val="22"/>
              </w:rPr>
            </w:pPr>
            <w:r w:rsidRPr="0077210B">
              <w:rPr>
                <w:rFonts w:asciiTheme="majorHAnsi" w:hAnsiTheme="majorHAnsi" w:cstheme="majorHAnsi"/>
                <w:szCs w:val="22"/>
              </w:rPr>
              <w:t>The student must demonstrate sufficient strength, mobility, dexterity, and fine motor skills to:</w:t>
            </w:r>
          </w:p>
          <w:p w14:paraId="6FD1003D"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 xml:space="preserve">Move freely and safely within the laboratory and in patient areas when performing phlebotomy </w:t>
            </w:r>
          </w:p>
          <w:p w14:paraId="400307D1"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Comfortably access patients in seated or lying positions to collect blood samples</w:t>
            </w:r>
          </w:p>
          <w:p w14:paraId="4F4FA6E1"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Reach laboratory instrument, equipment, bench tops and supplies that may be on shelves higher than eye level</w:t>
            </w:r>
          </w:p>
          <w:p w14:paraId="3DC1EA4B"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Manipulate laboratory equipment (test tubes, pipets, slides, cover slips, inoculating loops) and adjust instruments to perform procedures</w:t>
            </w:r>
          </w:p>
          <w:p w14:paraId="53460FF1"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Perform moderately taxing continuous physical work, often requiring prolonged sitting or standing</w:t>
            </w:r>
          </w:p>
          <w:p w14:paraId="41DE8271"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 xml:space="preserve">Travel independently to selected sites for practical and seminar experiences. </w:t>
            </w:r>
          </w:p>
          <w:p w14:paraId="103F067D" w14:textId="77777777" w:rsidR="00031CF8" w:rsidRPr="0077210B" w:rsidRDefault="00031CF8" w:rsidP="00E20C27">
            <w:pPr>
              <w:rPr>
                <w:rFonts w:asciiTheme="majorHAnsi" w:hAnsiTheme="majorHAnsi" w:cstheme="majorHAnsi"/>
                <w:caps/>
                <w:szCs w:val="22"/>
              </w:rPr>
            </w:pPr>
          </w:p>
        </w:tc>
      </w:tr>
    </w:tbl>
    <w:p w14:paraId="65C000A4" w14:textId="77777777" w:rsidR="00031CF8" w:rsidRPr="0077210B" w:rsidRDefault="00031CF8" w:rsidP="00031CF8">
      <w:pPr>
        <w:rPr>
          <w:rFonts w:asciiTheme="majorHAnsi" w:hAnsiTheme="majorHAnsi" w:cstheme="majorHAnsi"/>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314"/>
      </w:tblGrid>
      <w:tr w:rsidR="00031CF8" w:rsidRPr="0077210B" w14:paraId="4E9C74D3" w14:textId="77777777" w:rsidTr="00E20C27">
        <w:tc>
          <w:tcPr>
            <w:tcW w:w="9558" w:type="dxa"/>
            <w:shd w:val="clear" w:color="auto" w:fill="auto"/>
          </w:tcPr>
          <w:p w14:paraId="11E573CA" w14:textId="77777777" w:rsidR="00031CF8" w:rsidRPr="0077210B" w:rsidRDefault="00031CF8" w:rsidP="00E20C27">
            <w:pPr>
              <w:rPr>
                <w:rFonts w:asciiTheme="majorHAnsi" w:hAnsiTheme="majorHAnsi" w:cstheme="majorHAnsi"/>
                <w:caps/>
                <w:szCs w:val="22"/>
              </w:rPr>
            </w:pPr>
          </w:p>
          <w:p w14:paraId="2A97C88D" w14:textId="77777777" w:rsidR="00031CF8" w:rsidRPr="0077210B" w:rsidRDefault="00031CF8" w:rsidP="00E20C27">
            <w:pPr>
              <w:jc w:val="center"/>
              <w:rPr>
                <w:rFonts w:asciiTheme="majorHAnsi" w:hAnsiTheme="majorHAnsi" w:cstheme="majorHAnsi"/>
                <w:b/>
                <w:caps/>
                <w:szCs w:val="22"/>
              </w:rPr>
            </w:pPr>
            <w:r w:rsidRPr="0077210B">
              <w:rPr>
                <w:rFonts w:asciiTheme="majorHAnsi" w:hAnsiTheme="majorHAnsi" w:cstheme="majorHAnsi"/>
                <w:b/>
                <w:szCs w:val="22"/>
              </w:rPr>
              <w:t>Intellectual Requirements</w:t>
            </w:r>
          </w:p>
          <w:p w14:paraId="1BF59D98" w14:textId="77777777" w:rsidR="00031CF8" w:rsidRPr="0077210B" w:rsidRDefault="00031CF8" w:rsidP="00E20C27">
            <w:pPr>
              <w:rPr>
                <w:rFonts w:asciiTheme="majorHAnsi" w:hAnsiTheme="majorHAnsi" w:cstheme="majorHAnsi"/>
                <w:caps/>
                <w:szCs w:val="22"/>
              </w:rPr>
            </w:pPr>
          </w:p>
          <w:p w14:paraId="38AB97ED" w14:textId="77777777" w:rsidR="00031CF8" w:rsidRPr="0077210B" w:rsidRDefault="00031CF8" w:rsidP="00E20C27">
            <w:pPr>
              <w:rPr>
                <w:rFonts w:asciiTheme="majorHAnsi" w:hAnsiTheme="majorHAnsi" w:cstheme="majorHAnsi"/>
                <w:caps/>
                <w:szCs w:val="22"/>
              </w:rPr>
            </w:pPr>
            <w:r w:rsidRPr="0077210B">
              <w:rPr>
                <w:rFonts w:asciiTheme="majorHAnsi" w:hAnsiTheme="majorHAnsi" w:cstheme="majorHAnsi"/>
                <w:szCs w:val="22"/>
              </w:rPr>
              <w:t>The student must:</w:t>
            </w:r>
          </w:p>
          <w:p w14:paraId="29F0326B"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Possess these intellectual skills:  comprehension, measurement, mathematical calculation, reasoning, integration, analysis, comparison, self-expression, and criticism</w:t>
            </w:r>
          </w:p>
          <w:p w14:paraId="7ECB0C1B" w14:textId="77777777" w:rsidR="00031CF8" w:rsidRPr="0077210B" w:rsidRDefault="00031CF8" w:rsidP="00E20C27">
            <w:pPr>
              <w:numPr>
                <w:ilvl w:val="0"/>
                <w:numId w:val="4"/>
              </w:numPr>
              <w:rPr>
                <w:rFonts w:asciiTheme="majorHAnsi" w:hAnsiTheme="majorHAnsi" w:cstheme="majorHAnsi"/>
                <w:caps/>
                <w:szCs w:val="22"/>
              </w:rPr>
            </w:pPr>
            <w:r w:rsidRPr="0077210B">
              <w:rPr>
                <w:rFonts w:asciiTheme="majorHAnsi" w:hAnsiTheme="majorHAnsi" w:cstheme="majorHAnsi"/>
                <w:szCs w:val="22"/>
              </w:rPr>
              <w:t>Be able to exercise sufficient judgment to recognize and correct performance deviations.</w:t>
            </w:r>
          </w:p>
        </w:tc>
      </w:tr>
    </w:tbl>
    <w:p w14:paraId="633A96CC" w14:textId="77777777" w:rsidR="00031CF8" w:rsidRPr="0072660A" w:rsidRDefault="00031CF8" w:rsidP="00031CF8">
      <w:pPr>
        <w:jc w:val="center"/>
        <w:rPr>
          <w:rFonts w:asciiTheme="majorHAnsi" w:hAnsiTheme="majorHAnsi" w:cstheme="majorHAnsi"/>
          <w:b/>
          <w:iCs/>
          <w:szCs w:val="22"/>
        </w:rPr>
      </w:pPr>
      <w:r w:rsidRPr="0077210B">
        <w:rPr>
          <w:rFonts w:asciiTheme="majorHAnsi" w:hAnsiTheme="majorHAnsi" w:cstheme="majorHAnsi"/>
          <w:szCs w:val="22"/>
        </w:rPr>
        <w:br w:type="page"/>
      </w:r>
      <w:r w:rsidRPr="0072660A">
        <w:rPr>
          <w:rFonts w:asciiTheme="majorHAnsi" w:hAnsiTheme="majorHAnsi" w:cstheme="majorHAnsi"/>
          <w:b/>
          <w:iCs/>
          <w:szCs w:val="22"/>
        </w:rPr>
        <w:lastRenderedPageBreak/>
        <w:t>MLS Essential Requirements</w:t>
      </w:r>
    </w:p>
    <w:p w14:paraId="59B7E946" w14:textId="77777777" w:rsidR="00031CF8" w:rsidRPr="0077210B" w:rsidRDefault="00031CF8" w:rsidP="00031CF8">
      <w:pPr>
        <w:rPr>
          <w:rFonts w:asciiTheme="majorHAnsi" w:hAnsiTheme="majorHAnsi" w:cstheme="majorHAnsi"/>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314"/>
      </w:tblGrid>
      <w:tr w:rsidR="00031CF8" w:rsidRPr="0077210B" w14:paraId="7CC36A35" w14:textId="77777777" w:rsidTr="00E20C27">
        <w:tc>
          <w:tcPr>
            <w:tcW w:w="9558" w:type="dxa"/>
            <w:shd w:val="clear" w:color="auto" w:fill="auto"/>
          </w:tcPr>
          <w:p w14:paraId="7F7D021C" w14:textId="77777777" w:rsidR="00031CF8" w:rsidRPr="0077210B" w:rsidRDefault="00031CF8" w:rsidP="00E20C27">
            <w:pPr>
              <w:rPr>
                <w:rFonts w:asciiTheme="majorHAnsi" w:hAnsiTheme="majorHAnsi" w:cstheme="majorHAnsi"/>
                <w:caps/>
                <w:szCs w:val="22"/>
              </w:rPr>
            </w:pPr>
          </w:p>
          <w:p w14:paraId="79C6EAA6" w14:textId="77777777" w:rsidR="00031CF8" w:rsidRPr="0077210B" w:rsidRDefault="00031CF8" w:rsidP="00E20C27">
            <w:pPr>
              <w:jc w:val="center"/>
              <w:rPr>
                <w:rFonts w:asciiTheme="majorHAnsi" w:hAnsiTheme="majorHAnsi" w:cstheme="majorHAnsi"/>
                <w:b/>
                <w:caps/>
                <w:szCs w:val="22"/>
              </w:rPr>
            </w:pPr>
            <w:r w:rsidRPr="0077210B">
              <w:rPr>
                <w:rFonts w:asciiTheme="majorHAnsi" w:hAnsiTheme="majorHAnsi" w:cstheme="majorHAnsi"/>
                <w:b/>
                <w:szCs w:val="22"/>
              </w:rPr>
              <w:t>Communication Requirements</w:t>
            </w:r>
          </w:p>
          <w:p w14:paraId="5F24D385" w14:textId="77777777" w:rsidR="00031CF8" w:rsidRPr="0077210B" w:rsidRDefault="00031CF8" w:rsidP="00E20C27">
            <w:pPr>
              <w:rPr>
                <w:rFonts w:asciiTheme="majorHAnsi" w:hAnsiTheme="majorHAnsi" w:cstheme="majorHAnsi"/>
                <w:caps/>
                <w:szCs w:val="22"/>
              </w:rPr>
            </w:pPr>
          </w:p>
          <w:p w14:paraId="22D380D7" w14:textId="77777777" w:rsidR="00031CF8" w:rsidRPr="0077210B" w:rsidRDefault="00031CF8" w:rsidP="00E20C27">
            <w:pPr>
              <w:rPr>
                <w:rFonts w:asciiTheme="majorHAnsi" w:hAnsiTheme="majorHAnsi" w:cstheme="majorHAnsi"/>
                <w:caps/>
                <w:szCs w:val="22"/>
              </w:rPr>
            </w:pPr>
            <w:r w:rsidRPr="0077210B">
              <w:rPr>
                <w:rFonts w:asciiTheme="majorHAnsi" w:hAnsiTheme="majorHAnsi" w:cstheme="majorHAnsi"/>
                <w:szCs w:val="22"/>
              </w:rPr>
              <w:t>The student must be able to:</w:t>
            </w:r>
          </w:p>
          <w:p w14:paraId="270284AF"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Demonstrate effective written and oral communication skills in the English language</w:t>
            </w:r>
          </w:p>
          <w:p w14:paraId="26A8F97A"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Read and comprehend technical and professional materials (textbooks, journal articles, handbooks, instruction manuals)</w:t>
            </w:r>
          </w:p>
          <w:p w14:paraId="3B77973C"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Follow verbal and written instructions to perform laboratory procedures correctly and independently</w:t>
            </w:r>
          </w:p>
          <w:p w14:paraId="75F1B16F"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Clearly instruct patients prior to specimen collection</w:t>
            </w:r>
          </w:p>
          <w:p w14:paraId="5430EAF4"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Converse with patients effectively, confidentially, and sensitively</w:t>
            </w:r>
          </w:p>
          <w:p w14:paraId="73B287C0"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Communicate with faculty members, fellow students, staff, and other health care professionals in written and verbal formats</w:t>
            </w:r>
          </w:p>
          <w:p w14:paraId="230ECD48"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Independently prepare papers and laboratory reports</w:t>
            </w:r>
          </w:p>
          <w:p w14:paraId="09E618CE"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Take paper, computer, and laboratory practical examinations</w:t>
            </w:r>
          </w:p>
          <w:p w14:paraId="5B523B8D" w14:textId="77777777" w:rsidR="00031CF8" w:rsidRPr="0077210B" w:rsidRDefault="00031CF8" w:rsidP="00E20C27">
            <w:pPr>
              <w:rPr>
                <w:rFonts w:asciiTheme="majorHAnsi" w:hAnsiTheme="majorHAnsi" w:cstheme="majorHAnsi"/>
                <w:caps/>
                <w:szCs w:val="22"/>
              </w:rPr>
            </w:pPr>
          </w:p>
        </w:tc>
      </w:tr>
    </w:tbl>
    <w:p w14:paraId="6FCE7939" w14:textId="77777777" w:rsidR="00031CF8" w:rsidRPr="0077210B" w:rsidRDefault="00031CF8" w:rsidP="00031CF8">
      <w:pPr>
        <w:rPr>
          <w:rFonts w:asciiTheme="majorHAnsi" w:hAnsiTheme="majorHAnsi" w:cstheme="majorHAnsi"/>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314"/>
      </w:tblGrid>
      <w:tr w:rsidR="00031CF8" w:rsidRPr="0077210B" w14:paraId="7BDF8254" w14:textId="77777777" w:rsidTr="00E20C27">
        <w:tc>
          <w:tcPr>
            <w:tcW w:w="9558" w:type="dxa"/>
            <w:shd w:val="clear" w:color="auto" w:fill="auto"/>
          </w:tcPr>
          <w:p w14:paraId="5F0D7737" w14:textId="77777777" w:rsidR="00031CF8" w:rsidRPr="0077210B" w:rsidRDefault="00031CF8" w:rsidP="00E20C27">
            <w:pPr>
              <w:rPr>
                <w:rFonts w:asciiTheme="majorHAnsi" w:hAnsiTheme="majorHAnsi" w:cstheme="majorHAnsi"/>
                <w:caps/>
                <w:szCs w:val="22"/>
              </w:rPr>
            </w:pPr>
          </w:p>
          <w:p w14:paraId="22A36E65" w14:textId="77777777" w:rsidR="00031CF8" w:rsidRPr="0077210B" w:rsidRDefault="00031CF8" w:rsidP="00E20C27">
            <w:pPr>
              <w:jc w:val="center"/>
              <w:rPr>
                <w:rFonts w:asciiTheme="majorHAnsi" w:hAnsiTheme="majorHAnsi" w:cstheme="majorHAnsi"/>
                <w:b/>
                <w:caps/>
                <w:szCs w:val="22"/>
              </w:rPr>
            </w:pPr>
            <w:r w:rsidRPr="0077210B">
              <w:rPr>
                <w:rFonts w:asciiTheme="majorHAnsi" w:hAnsiTheme="majorHAnsi" w:cstheme="majorHAnsi"/>
                <w:b/>
                <w:szCs w:val="22"/>
              </w:rPr>
              <w:t>Behavioral Requirements</w:t>
            </w:r>
          </w:p>
          <w:p w14:paraId="72CEE45E" w14:textId="77777777" w:rsidR="00031CF8" w:rsidRPr="0077210B" w:rsidRDefault="00031CF8" w:rsidP="00E20C27">
            <w:pPr>
              <w:rPr>
                <w:rFonts w:asciiTheme="majorHAnsi" w:hAnsiTheme="majorHAnsi" w:cstheme="majorHAnsi"/>
                <w:caps/>
                <w:szCs w:val="22"/>
              </w:rPr>
            </w:pPr>
          </w:p>
          <w:p w14:paraId="061BD586" w14:textId="77777777" w:rsidR="00031CF8" w:rsidRPr="0077210B" w:rsidRDefault="00031CF8" w:rsidP="00E20C27">
            <w:pPr>
              <w:rPr>
                <w:rFonts w:asciiTheme="majorHAnsi" w:hAnsiTheme="majorHAnsi" w:cstheme="majorHAnsi"/>
                <w:caps/>
                <w:szCs w:val="22"/>
              </w:rPr>
            </w:pPr>
            <w:r w:rsidRPr="0077210B">
              <w:rPr>
                <w:rFonts w:asciiTheme="majorHAnsi" w:hAnsiTheme="majorHAnsi" w:cstheme="majorHAnsi"/>
                <w:szCs w:val="22"/>
              </w:rPr>
              <w:t>The student must be able to:</w:t>
            </w:r>
          </w:p>
          <w:p w14:paraId="74DB3464"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Manage time and systematize actions to complete professional and technical tasks within realistic constraints</w:t>
            </w:r>
          </w:p>
          <w:p w14:paraId="1875E1CF"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Effectively utilize emotional health and intellect to exercise appropriate judgment</w:t>
            </w:r>
          </w:p>
          <w:p w14:paraId="7D6470E0"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Provide professional and technical services while experiencing task-related stresses in a distracting environment (high noise levels, crowding, complex visual stimuli)</w:t>
            </w:r>
          </w:p>
          <w:p w14:paraId="114B47CD"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Be flexible and adapt to professional and technical changes</w:t>
            </w:r>
          </w:p>
          <w:p w14:paraId="100E31DB"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Recognize potentially hazardous materials, equipment and situations and proceed safely to minimize risk of injury to patients, self, and nearby individuals</w:t>
            </w:r>
          </w:p>
          <w:p w14:paraId="0B9B62BF"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Adapt to working with unpleasant biological materials</w:t>
            </w:r>
          </w:p>
          <w:p w14:paraId="6327F81A"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Support activities of fellow students and staff to promote a team approach to learning, task completion, problem solving, and patient care</w:t>
            </w:r>
          </w:p>
          <w:p w14:paraId="0F65D890" w14:textId="77777777" w:rsidR="00031CF8" w:rsidRPr="0077210B" w:rsidRDefault="00031CF8" w:rsidP="00E20C27">
            <w:pPr>
              <w:numPr>
                <w:ilvl w:val="0"/>
                <w:numId w:val="4"/>
              </w:numPr>
              <w:rPr>
                <w:rFonts w:asciiTheme="majorHAnsi" w:hAnsiTheme="majorHAnsi" w:cstheme="majorHAnsi"/>
                <w:szCs w:val="22"/>
              </w:rPr>
            </w:pPr>
            <w:r w:rsidRPr="0077210B">
              <w:rPr>
                <w:rFonts w:asciiTheme="majorHAnsi" w:hAnsiTheme="majorHAnsi" w:cstheme="majorHAnsi"/>
                <w:szCs w:val="22"/>
              </w:rPr>
              <w:t>Be honest, compassionate, ethical, and responsible; be forthright about errors or uncertainty; critically evaluate own and others’ performance; offer and accept constructive criticism; seek out ways to improve.</w:t>
            </w:r>
          </w:p>
          <w:p w14:paraId="5131BAFE" w14:textId="77777777" w:rsidR="00031CF8" w:rsidRPr="0077210B" w:rsidRDefault="00031CF8" w:rsidP="00E20C27">
            <w:pPr>
              <w:rPr>
                <w:rFonts w:asciiTheme="majorHAnsi" w:hAnsiTheme="majorHAnsi" w:cstheme="majorHAnsi"/>
                <w:caps/>
                <w:szCs w:val="22"/>
              </w:rPr>
            </w:pPr>
          </w:p>
        </w:tc>
      </w:tr>
    </w:tbl>
    <w:p w14:paraId="4897CB79" w14:textId="77777777" w:rsidR="00031CF8" w:rsidRPr="0077210B" w:rsidRDefault="00031CF8" w:rsidP="00031CF8">
      <w:pPr>
        <w:rPr>
          <w:rFonts w:asciiTheme="majorHAnsi" w:hAnsiTheme="majorHAnsi" w:cstheme="majorHAnsi"/>
          <w:szCs w:val="22"/>
        </w:rPr>
      </w:pPr>
    </w:p>
    <w:p w14:paraId="0265BDA6" w14:textId="77777777" w:rsidR="00031CF8" w:rsidRPr="0077210B" w:rsidRDefault="00031CF8" w:rsidP="00031CF8">
      <w:pPr>
        <w:rPr>
          <w:rFonts w:asciiTheme="majorHAnsi" w:hAnsiTheme="majorHAnsi" w:cstheme="majorHAnsi"/>
          <w:szCs w:val="22"/>
        </w:rPr>
      </w:pPr>
      <w:r w:rsidRPr="0077210B">
        <w:rPr>
          <w:rFonts w:asciiTheme="majorHAnsi" w:hAnsiTheme="majorHAnsi" w:cstheme="majorHAnsi"/>
          <w:szCs w:val="22"/>
        </w:rPr>
        <w:t>Note:  These lists are not inclusive of all functions.</w:t>
      </w:r>
    </w:p>
    <w:p w14:paraId="1A3F8AA9" w14:textId="77777777" w:rsidR="00031CF8" w:rsidRDefault="00031CF8" w:rsidP="0077210B">
      <w:pPr>
        <w:jc w:val="center"/>
        <w:rPr>
          <w:rFonts w:asciiTheme="majorHAnsi" w:hAnsiTheme="majorHAnsi" w:cstheme="majorHAnsi"/>
          <w:b/>
          <w:iCs/>
          <w:szCs w:val="22"/>
          <w:u w:val="single"/>
        </w:rPr>
      </w:pPr>
    </w:p>
    <w:p w14:paraId="190C34A6" w14:textId="310ADD4D" w:rsidR="00031CF8" w:rsidRDefault="00031CF8" w:rsidP="0077210B">
      <w:pPr>
        <w:jc w:val="center"/>
        <w:rPr>
          <w:rFonts w:asciiTheme="majorHAnsi" w:hAnsiTheme="majorHAnsi" w:cstheme="majorHAnsi"/>
          <w:b/>
          <w:iCs/>
          <w:szCs w:val="22"/>
          <w:u w:val="single"/>
        </w:rPr>
      </w:pPr>
    </w:p>
    <w:p w14:paraId="08D89789" w14:textId="77777777" w:rsidR="00031CF8" w:rsidRDefault="00031CF8" w:rsidP="0077210B">
      <w:pPr>
        <w:jc w:val="center"/>
        <w:rPr>
          <w:rFonts w:asciiTheme="majorHAnsi" w:hAnsiTheme="majorHAnsi" w:cstheme="majorHAnsi"/>
          <w:b/>
          <w:iCs/>
          <w:szCs w:val="22"/>
          <w:u w:val="single"/>
        </w:rPr>
      </w:pPr>
    </w:p>
    <w:p w14:paraId="65EBD6A9" w14:textId="12B7322A" w:rsidR="0077210B" w:rsidRPr="0072660A" w:rsidRDefault="0077210B" w:rsidP="0077210B">
      <w:pPr>
        <w:jc w:val="center"/>
        <w:rPr>
          <w:rFonts w:asciiTheme="majorHAnsi" w:hAnsiTheme="majorHAnsi" w:cstheme="majorHAnsi"/>
          <w:b/>
          <w:iCs/>
          <w:szCs w:val="22"/>
          <w:u w:val="single"/>
        </w:rPr>
      </w:pPr>
      <w:r w:rsidRPr="0072660A">
        <w:rPr>
          <w:rFonts w:asciiTheme="majorHAnsi" w:hAnsiTheme="majorHAnsi" w:cstheme="majorHAnsi"/>
          <w:b/>
          <w:iCs/>
          <w:szCs w:val="22"/>
          <w:u w:val="single"/>
        </w:rPr>
        <w:lastRenderedPageBreak/>
        <w:t>Course Descriptions</w:t>
      </w:r>
    </w:p>
    <w:p w14:paraId="2396FF51" w14:textId="77777777" w:rsidR="0077210B" w:rsidRPr="0077210B" w:rsidRDefault="0077210B" w:rsidP="0077210B">
      <w:pPr>
        <w:jc w:val="center"/>
        <w:rPr>
          <w:rFonts w:asciiTheme="majorHAnsi" w:hAnsiTheme="majorHAnsi" w:cstheme="majorHAnsi"/>
          <w:b/>
          <w:i/>
          <w:szCs w:val="22"/>
        </w:rPr>
      </w:pPr>
    </w:p>
    <w:p w14:paraId="72CD8BCE" w14:textId="77777777" w:rsidR="0077210B" w:rsidRPr="0077210B" w:rsidRDefault="0077210B" w:rsidP="0077210B">
      <w:pPr>
        <w:rPr>
          <w:rFonts w:asciiTheme="majorHAnsi" w:hAnsiTheme="majorHAnsi" w:cstheme="majorHAnsi"/>
          <w:b/>
          <w:szCs w:val="22"/>
        </w:rPr>
      </w:pPr>
    </w:p>
    <w:p w14:paraId="527965AE" w14:textId="096399CF"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450: Clinical Microbiology (6)</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00920156">
        <w:rPr>
          <w:rFonts w:asciiTheme="majorHAnsi" w:hAnsiTheme="majorHAnsi" w:cstheme="majorHAnsi"/>
          <w:b/>
          <w:szCs w:val="22"/>
        </w:rPr>
        <w:tab/>
        <w:t xml:space="preserve">      </w:t>
      </w:r>
      <w:r w:rsidRPr="0077210B">
        <w:rPr>
          <w:rFonts w:asciiTheme="majorHAnsi" w:hAnsiTheme="majorHAnsi" w:cstheme="majorHAnsi"/>
          <w:b/>
          <w:szCs w:val="22"/>
        </w:rPr>
        <w:t xml:space="preserve">      Carrie Blazer, MLS(ASCP)</w:t>
      </w:r>
    </w:p>
    <w:p w14:paraId="163EAA31"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Isolation and identification of microorganisms, including bacteria, viruses, rickettsiae, parasites and fungi, that cause disease; clinical interpretation of tests and correlation of results with patient condition. Follows general college microbiology and/or pathogenic microbiology.</w:t>
      </w:r>
    </w:p>
    <w:p w14:paraId="7D13D571" w14:textId="77777777" w:rsidR="0077210B" w:rsidRPr="0077210B" w:rsidRDefault="0077210B" w:rsidP="0077210B">
      <w:pPr>
        <w:rPr>
          <w:rFonts w:asciiTheme="majorHAnsi" w:hAnsiTheme="majorHAnsi" w:cstheme="majorHAnsi"/>
          <w:szCs w:val="22"/>
        </w:rPr>
      </w:pPr>
    </w:p>
    <w:p w14:paraId="7CF0405D" w14:textId="7418A058"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455: Clinical Chemistry (6)</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t xml:space="preserve"> </w:t>
      </w:r>
      <w:r w:rsidRPr="0077210B">
        <w:rPr>
          <w:rFonts w:asciiTheme="majorHAnsi" w:hAnsiTheme="majorHAnsi" w:cstheme="majorHAnsi"/>
          <w:b/>
          <w:szCs w:val="22"/>
        </w:rPr>
        <w:tab/>
      </w:r>
      <w:r w:rsidR="00920156">
        <w:rPr>
          <w:rFonts w:asciiTheme="majorHAnsi" w:hAnsiTheme="majorHAnsi" w:cstheme="majorHAnsi"/>
          <w:b/>
          <w:szCs w:val="22"/>
        </w:rPr>
        <w:tab/>
      </w:r>
      <w:r w:rsidR="00920156">
        <w:rPr>
          <w:rFonts w:asciiTheme="majorHAnsi" w:hAnsiTheme="majorHAnsi" w:cstheme="majorHAnsi"/>
          <w:b/>
          <w:szCs w:val="22"/>
        </w:rPr>
        <w:tab/>
        <w:t xml:space="preserve">            </w:t>
      </w:r>
      <w:r w:rsidRPr="0077210B">
        <w:rPr>
          <w:rFonts w:asciiTheme="majorHAnsi" w:hAnsiTheme="majorHAnsi" w:cstheme="majorHAnsi"/>
          <w:b/>
          <w:szCs w:val="22"/>
        </w:rPr>
        <w:t>Jenny Angelo MLS(ASCP)</w:t>
      </w:r>
    </w:p>
    <w:p w14:paraId="27E23AC7"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 xml:space="preserve">Quantitation of biochemicals correlating to patient condition; analytical techniques; manual test procedures; operation, troubleshooting and validation of results from sophisticated instrumentation using computer hardware and software. Follows a minimum of sixteen semester hours of college chemistry, including coursework in biochemistry. </w:t>
      </w:r>
    </w:p>
    <w:p w14:paraId="2CF5BC09" w14:textId="77777777" w:rsidR="0077210B" w:rsidRPr="0077210B" w:rsidRDefault="0077210B" w:rsidP="0077210B">
      <w:pPr>
        <w:rPr>
          <w:rFonts w:asciiTheme="majorHAnsi" w:hAnsiTheme="majorHAnsi" w:cstheme="majorHAnsi"/>
          <w:szCs w:val="22"/>
        </w:rPr>
      </w:pPr>
    </w:p>
    <w:p w14:paraId="6A3B73A4" w14:textId="635133E2"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460: Clinical Hematology (6)</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00920156">
        <w:rPr>
          <w:rFonts w:asciiTheme="majorHAnsi" w:hAnsiTheme="majorHAnsi" w:cstheme="majorHAnsi"/>
          <w:b/>
          <w:szCs w:val="22"/>
        </w:rPr>
        <w:tab/>
        <w:t xml:space="preserve"> </w:t>
      </w:r>
      <w:r w:rsidRPr="0077210B">
        <w:rPr>
          <w:rFonts w:asciiTheme="majorHAnsi" w:hAnsiTheme="majorHAnsi" w:cstheme="majorHAnsi"/>
          <w:b/>
          <w:szCs w:val="22"/>
        </w:rPr>
        <w:t xml:space="preserve">          Erin Risvold, MT(ASCP)SH</w:t>
      </w:r>
    </w:p>
    <w:p w14:paraId="05D05AA2" w14:textId="77777777" w:rsidR="0077210B" w:rsidRPr="0077210B" w:rsidRDefault="0077210B" w:rsidP="00920156">
      <w:pPr>
        <w:pStyle w:val="BodyText2"/>
        <w:spacing w:line="240" w:lineRule="auto"/>
        <w:rPr>
          <w:rFonts w:asciiTheme="majorHAnsi" w:hAnsiTheme="majorHAnsi" w:cstheme="majorHAnsi"/>
          <w:szCs w:val="22"/>
        </w:rPr>
      </w:pPr>
      <w:r w:rsidRPr="0077210B">
        <w:rPr>
          <w:rFonts w:asciiTheme="majorHAnsi" w:hAnsiTheme="majorHAnsi" w:cstheme="majorHAnsi"/>
          <w:szCs w:val="22"/>
        </w:rPr>
        <w:t xml:space="preserve">Study of blood and blood cell abnormalities, with correlation of instrument and microscope findings to patient condition; evaluation of blood clotting and coagulation mechanisms, including the monitoring of anticoagulant therapy; chemical analysis and identification of cells or formed elements in bone marrow, spinal fluid, urine, and other fluids. </w:t>
      </w:r>
    </w:p>
    <w:p w14:paraId="2531BC97" w14:textId="77777777" w:rsidR="0077210B" w:rsidRPr="0077210B" w:rsidRDefault="0077210B" w:rsidP="0077210B">
      <w:pPr>
        <w:rPr>
          <w:rFonts w:asciiTheme="majorHAnsi" w:hAnsiTheme="majorHAnsi" w:cstheme="majorHAnsi"/>
          <w:szCs w:val="22"/>
        </w:rPr>
      </w:pPr>
    </w:p>
    <w:p w14:paraId="001CA821" w14:textId="52687E1F" w:rsidR="0077210B" w:rsidRPr="0077210B" w:rsidRDefault="0077210B" w:rsidP="0077210B">
      <w:pPr>
        <w:rPr>
          <w:rFonts w:asciiTheme="majorHAnsi" w:hAnsiTheme="majorHAnsi" w:cstheme="majorHAnsi"/>
          <w:b/>
          <w:szCs w:val="22"/>
          <w:lang w:val="es-MX"/>
        </w:rPr>
      </w:pPr>
      <w:r w:rsidRPr="0077210B">
        <w:rPr>
          <w:rFonts w:asciiTheme="majorHAnsi" w:hAnsiTheme="majorHAnsi" w:cstheme="majorHAnsi"/>
          <w:b/>
          <w:szCs w:val="22"/>
          <w:lang w:val="es-MX"/>
        </w:rPr>
        <w:t>Me 465: Immunohematology (4)</w:t>
      </w:r>
      <w:r w:rsidRPr="0077210B">
        <w:rPr>
          <w:rFonts w:asciiTheme="majorHAnsi" w:hAnsiTheme="majorHAnsi" w:cstheme="majorHAnsi"/>
          <w:b/>
          <w:szCs w:val="22"/>
          <w:lang w:val="es-MX"/>
        </w:rPr>
        <w:tab/>
      </w:r>
      <w:r w:rsidRPr="0077210B">
        <w:rPr>
          <w:rFonts w:asciiTheme="majorHAnsi" w:hAnsiTheme="majorHAnsi" w:cstheme="majorHAnsi"/>
          <w:b/>
          <w:szCs w:val="22"/>
          <w:lang w:val="es-MX"/>
        </w:rPr>
        <w:tab/>
      </w:r>
      <w:r w:rsidRPr="0077210B">
        <w:rPr>
          <w:rFonts w:asciiTheme="majorHAnsi" w:hAnsiTheme="majorHAnsi" w:cstheme="majorHAnsi"/>
          <w:b/>
          <w:szCs w:val="22"/>
          <w:lang w:val="es-MX"/>
        </w:rPr>
        <w:tab/>
      </w:r>
      <w:r w:rsidRPr="0077210B">
        <w:rPr>
          <w:rFonts w:asciiTheme="majorHAnsi" w:hAnsiTheme="majorHAnsi" w:cstheme="majorHAnsi"/>
          <w:b/>
          <w:szCs w:val="22"/>
          <w:lang w:val="es-MX"/>
        </w:rPr>
        <w:tab/>
      </w:r>
      <w:r w:rsidR="00920156">
        <w:rPr>
          <w:rFonts w:asciiTheme="majorHAnsi" w:hAnsiTheme="majorHAnsi" w:cstheme="majorHAnsi"/>
          <w:b/>
          <w:szCs w:val="22"/>
          <w:lang w:val="es-MX"/>
        </w:rPr>
        <w:tab/>
        <w:t xml:space="preserve">    </w:t>
      </w:r>
      <w:r w:rsidRPr="0077210B">
        <w:rPr>
          <w:rFonts w:asciiTheme="majorHAnsi" w:hAnsiTheme="majorHAnsi" w:cstheme="majorHAnsi"/>
          <w:b/>
          <w:szCs w:val="22"/>
          <w:lang w:val="es-MX"/>
        </w:rPr>
        <w:t>Elizabeth Jones, MT(ASCP)BB</w:t>
      </w:r>
    </w:p>
    <w:p w14:paraId="666AA119" w14:textId="77777777" w:rsidR="0077210B" w:rsidRPr="0077210B" w:rsidRDefault="0077210B" w:rsidP="00920156">
      <w:pPr>
        <w:pStyle w:val="BodyText2"/>
        <w:spacing w:line="240" w:lineRule="auto"/>
        <w:rPr>
          <w:rFonts w:asciiTheme="majorHAnsi" w:hAnsiTheme="majorHAnsi" w:cstheme="majorHAnsi"/>
          <w:szCs w:val="22"/>
        </w:rPr>
      </w:pPr>
      <w:r w:rsidRPr="0077210B">
        <w:rPr>
          <w:rFonts w:asciiTheme="majorHAnsi" w:hAnsiTheme="majorHAnsi" w:cstheme="majorHAnsi"/>
          <w:szCs w:val="22"/>
        </w:rPr>
        <w:t>Analysis of the relationships between donor blood components and blood recipients; introduction to all red blood cell antigen systems; antigen and antibody detection; prevention of transfusion incompatibilities; assessment of patient transfusion-related occurrences.</w:t>
      </w:r>
    </w:p>
    <w:p w14:paraId="23B3353F" w14:textId="77777777" w:rsidR="0077210B" w:rsidRPr="0077210B" w:rsidRDefault="0077210B" w:rsidP="0077210B">
      <w:pPr>
        <w:rPr>
          <w:rFonts w:asciiTheme="majorHAnsi" w:hAnsiTheme="majorHAnsi" w:cstheme="majorHAnsi"/>
          <w:szCs w:val="22"/>
        </w:rPr>
      </w:pPr>
    </w:p>
    <w:p w14:paraId="2D0E68BC" w14:textId="2CF0B4A4"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470: Clinical Immunology (4)</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00920156">
        <w:rPr>
          <w:rFonts w:asciiTheme="majorHAnsi" w:hAnsiTheme="majorHAnsi" w:cstheme="majorHAnsi"/>
          <w:b/>
          <w:szCs w:val="22"/>
        </w:rPr>
        <w:tab/>
        <w:t xml:space="preserve">          </w:t>
      </w:r>
      <w:r w:rsidRPr="0077210B">
        <w:rPr>
          <w:rFonts w:asciiTheme="majorHAnsi" w:hAnsiTheme="majorHAnsi" w:cstheme="majorHAnsi"/>
          <w:b/>
          <w:szCs w:val="22"/>
        </w:rPr>
        <w:t>Melinda Mills, MA, MLS(ASCP)MB</w:t>
      </w:r>
    </w:p>
    <w:p w14:paraId="1CD4CCA4" w14:textId="77777777" w:rsidR="0077210B" w:rsidRPr="0077210B" w:rsidRDefault="0077210B" w:rsidP="00920156">
      <w:pPr>
        <w:pStyle w:val="BodyText2"/>
        <w:spacing w:line="240" w:lineRule="auto"/>
        <w:rPr>
          <w:rFonts w:asciiTheme="majorHAnsi" w:hAnsiTheme="majorHAnsi" w:cstheme="majorHAnsi"/>
          <w:b/>
          <w:szCs w:val="22"/>
        </w:rPr>
      </w:pPr>
      <w:r w:rsidRPr="0077210B">
        <w:rPr>
          <w:rFonts w:asciiTheme="majorHAnsi" w:hAnsiTheme="majorHAnsi" w:cstheme="majorHAnsi"/>
          <w:szCs w:val="22"/>
        </w:rPr>
        <w:t xml:space="preserve">Immunofluorescence, enzyme immunoassay, dilutions, molecular diagnostics, radioimmunoassay, and other immunochemistry, using sophisticated instrumentation with current computer hardware and software. </w:t>
      </w:r>
    </w:p>
    <w:p w14:paraId="2ABB68FA" w14:textId="77777777" w:rsidR="0077210B" w:rsidRPr="0077210B" w:rsidRDefault="0077210B" w:rsidP="0077210B">
      <w:pPr>
        <w:rPr>
          <w:rFonts w:asciiTheme="majorHAnsi" w:hAnsiTheme="majorHAnsi" w:cstheme="majorHAnsi"/>
          <w:b/>
          <w:szCs w:val="22"/>
        </w:rPr>
      </w:pPr>
    </w:p>
    <w:p w14:paraId="72B6F78A" w14:textId="4F48AFB5"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475: Topics in MLS</w:t>
      </w:r>
      <w:r w:rsidR="00920156">
        <w:rPr>
          <w:rFonts w:asciiTheme="majorHAnsi" w:hAnsiTheme="majorHAnsi" w:cstheme="majorHAnsi"/>
          <w:b/>
          <w:szCs w:val="22"/>
        </w:rPr>
        <w:t xml:space="preserve"> I</w:t>
      </w:r>
      <w:r w:rsidRPr="0077210B">
        <w:rPr>
          <w:rFonts w:asciiTheme="majorHAnsi" w:hAnsiTheme="majorHAnsi" w:cstheme="majorHAnsi"/>
          <w:b/>
          <w:szCs w:val="22"/>
        </w:rPr>
        <w:t xml:space="preserve"> (2)</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00920156">
        <w:rPr>
          <w:rFonts w:asciiTheme="majorHAnsi" w:hAnsiTheme="majorHAnsi" w:cstheme="majorHAnsi"/>
          <w:b/>
          <w:szCs w:val="22"/>
        </w:rPr>
        <w:tab/>
      </w:r>
      <w:r w:rsidR="00920156">
        <w:rPr>
          <w:rFonts w:asciiTheme="majorHAnsi" w:hAnsiTheme="majorHAnsi" w:cstheme="majorHAnsi"/>
          <w:b/>
          <w:szCs w:val="22"/>
        </w:rPr>
        <w:tab/>
        <w:t xml:space="preserve">        </w:t>
      </w:r>
      <w:r w:rsidRPr="0077210B">
        <w:rPr>
          <w:rFonts w:asciiTheme="majorHAnsi" w:hAnsiTheme="majorHAnsi" w:cstheme="majorHAnsi"/>
          <w:b/>
          <w:szCs w:val="22"/>
        </w:rPr>
        <w:t>Carrie Blazer, MLS(ASCP) &amp;</w:t>
      </w:r>
    </w:p>
    <w:p w14:paraId="7043563A" w14:textId="3EEE2EBF" w:rsidR="0077210B" w:rsidRPr="0077210B" w:rsidRDefault="0077210B" w:rsidP="00920156">
      <w:pPr>
        <w:ind w:left="5760"/>
        <w:jc w:val="right"/>
        <w:rPr>
          <w:rFonts w:asciiTheme="majorHAnsi" w:hAnsiTheme="majorHAnsi" w:cstheme="majorHAnsi"/>
          <w:b/>
          <w:szCs w:val="22"/>
        </w:rPr>
      </w:pPr>
      <w:r w:rsidRPr="0077210B">
        <w:rPr>
          <w:rFonts w:asciiTheme="majorHAnsi" w:hAnsiTheme="majorHAnsi" w:cstheme="majorHAnsi"/>
          <w:b/>
          <w:szCs w:val="22"/>
        </w:rPr>
        <w:t>Barbara Mick, MLS(ASCP)PBT</w:t>
      </w:r>
    </w:p>
    <w:p w14:paraId="624FDAE4"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Clinical workshops on a variety of topics including phlebotomy, parasitology, mycology, flow cytometry and mycobacteriology.</w:t>
      </w:r>
    </w:p>
    <w:p w14:paraId="2C8D455B" w14:textId="77777777" w:rsidR="0077210B" w:rsidRPr="0077210B" w:rsidRDefault="0077210B" w:rsidP="0077210B">
      <w:pPr>
        <w:rPr>
          <w:rFonts w:asciiTheme="majorHAnsi" w:hAnsiTheme="majorHAnsi" w:cstheme="majorHAnsi"/>
          <w:szCs w:val="22"/>
        </w:rPr>
      </w:pPr>
    </w:p>
    <w:p w14:paraId="42AA7672" w14:textId="104F4A68" w:rsidR="0077210B" w:rsidRPr="0077210B" w:rsidRDefault="0077210B" w:rsidP="0077210B">
      <w:pPr>
        <w:rPr>
          <w:rFonts w:asciiTheme="majorHAnsi" w:hAnsiTheme="majorHAnsi" w:cstheme="majorHAnsi"/>
          <w:b/>
          <w:szCs w:val="22"/>
        </w:rPr>
      </w:pPr>
      <w:r w:rsidRPr="0077210B">
        <w:rPr>
          <w:rFonts w:asciiTheme="majorHAnsi" w:hAnsiTheme="majorHAnsi" w:cstheme="majorHAnsi"/>
          <w:b/>
          <w:szCs w:val="22"/>
        </w:rPr>
        <w:t>Me 480: Topics in MLS II (2)</w:t>
      </w:r>
      <w:r w:rsidRPr="0077210B">
        <w:rPr>
          <w:rFonts w:asciiTheme="majorHAnsi" w:hAnsiTheme="majorHAnsi" w:cstheme="majorHAnsi"/>
          <w:b/>
          <w:szCs w:val="22"/>
        </w:rPr>
        <w:tab/>
      </w:r>
      <w:r w:rsidRPr="0077210B">
        <w:rPr>
          <w:rFonts w:asciiTheme="majorHAnsi" w:hAnsiTheme="majorHAnsi" w:cstheme="majorHAnsi"/>
          <w:b/>
          <w:szCs w:val="22"/>
        </w:rPr>
        <w:tab/>
      </w:r>
      <w:r w:rsidRPr="0077210B">
        <w:rPr>
          <w:rFonts w:asciiTheme="majorHAnsi" w:hAnsiTheme="majorHAnsi" w:cstheme="majorHAnsi"/>
          <w:b/>
          <w:szCs w:val="22"/>
        </w:rPr>
        <w:tab/>
      </w:r>
      <w:r w:rsidR="00920156">
        <w:rPr>
          <w:rFonts w:asciiTheme="majorHAnsi" w:hAnsiTheme="majorHAnsi" w:cstheme="majorHAnsi"/>
          <w:b/>
          <w:szCs w:val="22"/>
        </w:rPr>
        <w:tab/>
      </w:r>
      <w:r w:rsidR="007112F4">
        <w:rPr>
          <w:rFonts w:asciiTheme="majorHAnsi" w:hAnsiTheme="majorHAnsi" w:cstheme="majorHAnsi"/>
          <w:b/>
          <w:szCs w:val="22"/>
        </w:rPr>
        <w:tab/>
        <w:t xml:space="preserve">  Brenna</w:t>
      </w:r>
      <w:r w:rsidRPr="0077210B">
        <w:rPr>
          <w:rFonts w:asciiTheme="majorHAnsi" w:hAnsiTheme="majorHAnsi" w:cstheme="majorHAnsi"/>
          <w:b/>
          <w:szCs w:val="22"/>
        </w:rPr>
        <w:t xml:space="preserve"> Ildza, MHS, MLS(ASCP)SH, PBT</w:t>
      </w:r>
    </w:p>
    <w:p w14:paraId="208ECAB5" w14:textId="77777777" w:rsidR="0077210B" w:rsidRPr="0077210B" w:rsidRDefault="0077210B" w:rsidP="0077210B">
      <w:pPr>
        <w:rPr>
          <w:rFonts w:asciiTheme="majorHAnsi" w:hAnsiTheme="majorHAnsi" w:cstheme="majorHAnsi"/>
          <w:szCs w:val="22"/>
        </w:rPr>
      </w:pPr>
      <w:r w:rsidRPr="0077210B">
        <w:rPr>
          <w:rFonts w:asciiTheme="majorHAnsi" w:hAnsiTheme="majorHAnsi" w:cstheme="majorHAnsi"/>
          <w:szCs w:val="22"/>
        </w:rPr>
        <w:t>Professional seminars, guest lectures, and planned visits with other health professionals; topics include clinical case studies, medical ethics issues, hospital and laboratory management, laboratory information systems, communication, education, research and development, and career entry options. Course culminates in a Professional Topics journal with articles chosen, researched, written, and produced by students.</w:t>
      </w:r>
    </w:p>
    <w:p w14:paraId="31138C7F" w14:textId="77777777" w:rsidR="0060036E" w:rsidRDefault="0077210B" w:rsidP="0077210B">
      <w:pPr>
        <w:jc w:val="center"/>
        <w:rPr>
          <w:rFonts w:asciiTheme="majorHAnsi" w:hAnsiTheme="majorHAnsi" w:cstheme="majorHAnsi"/>
          <w:szCs w:val="22"/>
          <w:u w:val="single"/>
        </w:rPr>
      </w:pPr>
      <w:r w:rsidRPr="0077210B">
        <w:rPr>
          <w:rFonts w:asciiTheme="majorHAnsi" w:hAnsiTheme="majorHAnsi" w:cstheme="majorHAnsi"/>
          <w:szCs w:val="22"/>
          <w:u w:val="single"/>
        </w:rPr>
        <w:br w:type="page"/>
      </w:r>
    </w:p>
    <w:p w14:paraId="0BFBB503" w14:textId="77777777" w:rsidR="0060036E" w:rsidRPr="0077210B" w:rsidRDefault="0060036E" w:rsidP="0060036E">
      <w:pPr>
        <w:jc w:val="center"/>
        <w:rPr>
          <w:rFonts w:asciiTheme="majorHAnsi" w:hAnsiTheme="majorHAnsi" w:cstheme="majorHAnsi"/>
          <w:b/>
          <w:szCs w:val="22"/>
          <w:u w:val="single"/>
        </w:rPr>
      </w:pPr>
      <w:r w:rsidRPr="0077210B">
        <w:rPr>
          <w:rFonts w:asciiTheme="majorHAnsi" w:hAnsiTheme="majorHAnsi" w:cstheme="majorHAnsi"/>
          <w:b/>
          <w:szCs w:val="22"/>
          <w:u w:val="single"/>
        </w:rPr>
        <w:lastRenderedPageBreak/>
        <w:t>Admission Requirements</w:t>
      </w:r>
    </w:p>
    <w:p w14:paraId="525BF307" w14:textId="77777777" w:rsidR="0060036E" w:rsidRPr="0077210B" w:rsidRDefault="0060036E" w:rsidP="0060036E">
      <w:pPr>
        <w:jc w:val="center"/>
        <w:rPr>
          <w:rFonts w:asciiTheme="majorHAnsi" w:hAnsiTheme="majorHAnsi" w:cstheme="majorHAnsi"/>
          <w:b/>
          <w:szCs w:val="22"/>
        </w:rPr>
      </w:pPr>
    </w:p>
    <w:p w14:paraId="2C874390"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 xml:space="preserve">The highly competitive Medical Laboratory Science Program accepts up to </w:t>
      </w:r>
      <w:r>
        <w:rPr>
          <w:rFonts w:asciiTheme="majorHAnsi" w:hAnsiTheme="majorHAnsi" w:cstheme="majorHAnsi"/>
          <w:szCs w:val="22"/>
          <w:lang w:val="en"/>
        </w:rPr>
        <w:t>ten</w:t>
      </w:r>
      <w:r w:rsidRPr="0077210B">
        <w:rPr>
          <w:rFonts w:asciiTheme="majorHAnsi" w:hAnsiTheme="majorHAnsi" w:cstheme="majorHAnsi"/>
          <w:szCs w:val="22"/>
          <w:lang w:val="en"/>
        </w:rPr>
        <w:t xml:space="preserve"> students among college undergraduates and recent college graduates every six months. Our program promotes a broad view of diversity in both our workforce and student population.</w:t>
      </w:r>
    </w:p>
    <w:p w14:paraId="5C37B3FE"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The Medical Laboratory Science Program accepts applications for two classes:</w:t>
      </w:r>
    </w:p>
    <w:p w14:paraId="6000F874" w14:textId="77777777" w:rsidR="0060036E" w:rsidRPr="0077210B" w:rsidRDefault="0060036E" w:rsidP="0060036E">
      <w:pPr>
        <w:numPr>
          <w:ilvl w:val="0"/>
          <w:numId w:val="12"/>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January – December</w:t>
      </w:r>
    </w:p>
    <w:p w14:paraId="20486A89" w14:textId="77777777" w:rsidR="0060036E" w:rsidRPr="0077210B" w:rsidRDefault="0060036E" w:rsidP="0060036E">
      <w:pPr>
        <w:numPr>
          <w:ilvl w:val="0"/>
          <w:numId w:val="12"/>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July – June</w:t>
      </w:r>
    </w:p>
    <w:p w14:paraId="152BCEEE" w14:textId="77777777" w:rsidR="0060036E" w:rsidRPr="0077210B" w:rsidRDefault="0060036E" w:rsidP="0060036E">
      <w:pPr>
        <w:spacing w:before="225" w:after="300"/>
        <w:outlineLvl w:val="1"/>
        <w:rPr>
          <w:rFonts w:asciiTheme="majorHAnsi" w:hAnsiTheme="majorHAnsi" w:cstheme="majorHAnsi"/>
          <w:szCs w:val="22"/>
          <w:lang w:val="en"/>
        </w:rPr>
      </w:pPr>
      <w:r w:rsidRPr="0077210B">
        <w:rPr>
          <w:rFonts w:asciiTheme="majorHAnsi" w:hAnsiTheme="majorHAnsi" w:cstheme="majorHAnsi"/>
          <w:spacing w:val="-8"/>
          <w:szCs w:val="22"/>
          <w:lang w:val="en"/>
        </w:rPr>
        <w:t xml:space="preserve"> T</w:t>
      </w:r>
      <w:r w:rsidRPr="0077210B">
        <w:rPr>
          <w:rFonts w:asciiTheme="majorHAnsi" w:hAnsiTheme="majorHAnsi" w:cstheme="majorHAnsi"/>
          <w:szCs w:val="22"/>
          <w:lang w:val="en"/>
        </w:rPr>
        <w:t xml:space="preserve">o apply, you must meet </w:t>
      </w:r>
      <w:r w:rsidRPr="0077210B">
        <w:rPr>
          <w:rFonts w:asciiTheme="majorHAnsi" w:hAnsiTheme="majorHAnsi" w:cstheme="majorHAnsi"/>
          <w:b/>
          <w:bCs/>
          <w:szCs w:val="22"/>
          <w:lang w:val="en"/>
        </w:rPr>
        <w:t>one of the following</w:t>
      </w:r>
      <w:r w:rsidRPr="0077210B">
        <w:rPr>
          <w:rFonts w:asciiTheme="majorHAnsi" w:hAnsiTheme="majorHAnsi" w:cstheme="majorHAnsi"/>
          <w:szCs w:val="22"/>
          <w:lang w:val="en"/>
        </w:rPr>
        <w:t xml:space="preserve"> two criteria:</w:t>
      </w:r>
    </w:p>
    <w:p w14:paraId="4CAE4D0A" w14:textId="77777777" w:rsidR="0060036E" w:rsidRPr="0077210B" w:rsidRDefault="0060036E" w:rsidP="0060036E">
      <w:pPr>
        <w:spacing w:after="150"/>
        <w:outlineLvl w:val="3"/>
        <w:rPr>
          <w:rFonts w:asciiTheme="majorHAnsi" w:hAnsiTheme="majorHAnsi" w:cstheme="majorHAnsi"/>
          <w:b/>
          <w:szCs w:val="22"/>
          <w:lang w:val="en"/>
        </w:rPr>
      </w:pPr>
      <w:r w:rsidRPr="0077210B">
        <w:rPr>
          <w:rFonts w:asciiTheme="majorHAnsi" w:hAnsiTheme="majorHAnsi" w:cstheme="majorHAnsi"/>
          <w:b/>
          <w:szCs w:val="22"/>
          <w:lang w:val="en"/>
        </w:rPr>
        <w:t>1. Completion of three years at one of our affiliated universities</w:t>
      </w:r>
    </w:p>
    <w:p w14:paraId="55CE4489" w14:textId="31613BF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These students are on track to complete a degree in Medical Laboratory Science and will earn their final 30 credit hours toward a bachelor’s degree in our program.</w:t>
      </w:r>
    </w:p>
    <w:p w14:paraId="652815AE" w14:textId="77777777" w:rsidR="0060036E" w:rsidRPr="0077210B" w:rsidRDefault="0060036E" w:rsidP="0060036E">
      <w:pPr>
        <w:spacing w:after="150"/>
        <w:outlineLvl w:val="3"/>
        <w:rPr>
          <w:rFonts w:asciiTheme="majorHAnsi" w:hAnsiTheme="majorHAnsi" w:cstheme="majorHAnsi"/>
          <w:b/>
          <w:szCs w:val="22"/>
          <w:lang w:val="en"/>
        </w:rPr>
      </w:pPr>
      <w:r w:rsidRPr="0077210B">
        <w:rPr>
          <w:rFonts w:asciiTheme="majorHAnsi" w:hAnsiTheme="majorHAnsi" w:cstheme="majorHAnsi"/>
          <w:b/>
          <w:szCs w:val="22"/>
          <w:lang w:val="en"/>
        </w:rPr>
        <w:t>2. A bachelor’s degree in:</w:t>
      </w:r>
    </w:p>
    <w:p w14:paraId="4DD4B337" w14:textId="77777777" w:rsidR="0060036E" w:rsidRPr="0077210B" w:rsidRDefault="0060036E" w:rsidP="0060036E">
      <w:pPr>
        <w:numPr>
          <w:ilvl w:val="0"/>
          <w:numId w:val="13"/>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Biology</w:t>
      </w:r>
    </w:p>
    <w:p w14:paraId="73EC1A3F" w14:textId="77777777" w:rsidR="0060036E" w:rsidRPr="0077210B" w:rsidRDefault="0060036E" w:rsidP="0060036E">
      <w:pPr>
        <w:numPr>
          <w:ilvl w:val="0"/>
          <w:numId w:val="13"/>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Chemistry</w:t>
      </w:r>
    </w:p>
    <w:p w14:paraId="43B7D7DA" w14:textId="77777777" w:rsidR="0060036E" w:rsidRPr="0077210B" w:rsidRDefault="0060036E" w:rsidP="0060036E">
      <w:pPr>
        <w:numPr>
          <w:ilvl w:val="0"/>
          <w:numId w:val="13"/>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Microbiology</w:t>
      </w:r>
    </w:p>
    <w:p w14:paraId="7EE08E7F" w14:textId="77777777" w:rsidR="0060036E" w:rsidRPr="0077210B" w:rsidRDefault="0060036E" w:rsidP="0060036E">
      <w:pPr>
        <w:numPr>
          <w:ilvl w:val="0"/>
          <w:numId w:val="13"/>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A related science</w:t>
      </w:r>
    </w:p>
    <w:p w14:paraId="07C7A935"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The degree must have included all the following coursework:</w:t>
      </w:r>
    </w:p>
    <w:p w14:paraId="11B30E87"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b/>
          <w:szCs w:val="22"/>
          <w:lang w:val="en"/>
        </w:rPr>
        <w:t>Chemistry: 16 credit hours</w:t>
      </w:r>
      <w:r w:rsidRPr="0077210B">
        <w:rPr>
          <w:rFonts w:asciiTheme="majorHAnsi" w:hAnsiTheme="majorHAnsi" w:cstheme="majorHAnsi"/>
          <w:b/>
          <w:szCs w:val="22"/>
          <w:lang w:val="en"/>
        </w:rPr>
        <w:br/>
      </w:r>
      <w:r w:rsidRPr="0077210B">
        <w:rPr>
          <w:rFonts w:asciiTheme="majorHAnsi" w:hAnsiTheme="majorHAnsi" w:cstheme="majorHAnsi"/>
          <w:szCs w:val="22"/>
          <w:lang w:val="en"/>
        </w:rPr>
        <w:t>Includes general and upper division lecture and laboratory courses</w:t>
      </w:r>
    </w:p>
    <w:p w14:paraId="1D411455" w14:textId="77777777" w:rsidR="0060036E" w:rsidRPr="0077210B" w:rsidRDefault="0060036E" w:rsidP="0060036E">
      <w:pPr>
        <w:numPr>
          <w:ilvl w:val="0"/>
          <w:numId w:val="14"/>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General Chemistry I and II (lecture and lab)</w:t>
      </w:r>
    </w:p>
    <w:p w14:paraId="64B5B8B3" w14:textId="77777777" w:rsidR="0060036E" w:rsidRPr="0077210B" w:rsidRDefault="0060036E" w:rsidP="0060036E">
      <w:pPr>
        <w:numPr>
          <w:ilvl w:val="0"/>
          <w:numId w:val="14"/>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Biochemistry (lab not required)</w:t>
      </w:r>
    </w:p>
    <w:p w14:paraId="2A7B913B"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b/>
          <w:szCs w:val="22"/>
          <w:lang w:val="en"/>
        </w:rPr>
        <w:t>Biology: 16 credit hours</w:t>
      </w:r>
      <w:r w:rsidRPr="0077210B">
        <w:rPr>
          <w:rFonts w:asciiTheme="majorHAnsi" w:hAnsiTheme="majorHAnsi" w:cstheme="majorHAnsi"/>
          <w:b/>
          <w:szCs w:val="22"/>
          <w:lang w:val="en"/>
        </w:rPr>
        <w:br/>
      </w:r>
      <w:r w:rsidRPr="0077210B">
        <w:rPr>
          <w:rFonts w:asciiTheme="majorHAnsi" w:hAnsiTheme="majorHAnsi" w:cstheme="majorHAnsi"/>
          <w:szCs w:val="22"/>
          <w:lang w:val="en"/>
        </w:rPr>
        <w:t>Includes general and upper division lecture and laboratory courses</w:t>
      </w:r>
      <w:r w:rsidRPr="0077210B">
        <w:rPr>
          <w:rFonts w:asciiTheme="majorHAnsi" w:hAnsiTheme="majorHAnsi" w:cstheme="majorHAnsi"/>
          <w:szCs w:val="22"/>
          <w:lang w:val="en"/>
        </w:rPr>
        <w:br/>
        <w:t>Note: Microbiology and immunology must be separate courses.</w:t>
      </w:r>
    </w:p>
    <w:p w14:paraId="617F54FB" w14:textId="77777777" w:rsidR="0060036E" w:rsidRPr="0077210B" w:rsidRDefault="0060036E" w:rsidP="0060036E">
      <w:pPr>
        <w:numPr>
          <w:ilvl w:val="0"/>
          <w:numId w:val="15"/>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General biology</w:t>
      </w:r>
    </w:p>
    <w:p w14:paraId="6CEC0523" w14:textId="77777777" w:rsidR="0060036E" w:rsidRPr="0077210B" w:rsidRDefault="0060036E" w:rsidP="0060036E">
      <w:pPr>
        <w:numPr>
          <w:ilvl w:val="0"/>
          <w:numId w:val="15"/>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Physiology (Human preferred)</w:t>
      </w:r>
    </w:p>
    <w:p w14:paraId="358DF565" w14:textId="77777777" w:rsidR="0060036E" w:rsidRPr="0077210B" w:rsidRDefault="0060036E" w:rsidP="0060036E">
      <w:pPr>
        <w:numPr>
          <w:ilvl w:val="0"/>
          <w:numId w:val="15"/>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Microbiology (Pathogenic preferred)</w:t>
      </w:r>
    </w:p>
    <w:p w14:paraId="220BE9E7" w14:textId="77777777" w:rsidR="0060036E" w:rsidRPr="0077210B" w:rsidRDefault="0060036E" w:rsidP="0060036E">
      <w:pPr>
        <w:numPr>
          <w:ilvl w:val="0"/>
          <w:numId w:val="15"/>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Genetics</w:t>
      </w:r>
    </w:p>
    <w:p w14:paraId="3E18FDF6" w14:textId="77777777" w:rsidR="0060036E" w:rsidRPr="0077210B" w:rsidRDefault="0060036E" w:rsidP="0060036E">
      <w:pPr>
        <w:numPr>
          <w:ilvl w:val="0"/>
          <w:numId w:val="15"/>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Immunology (lab not required)</w:t>
      </w:r>
    </w:p>
    <w:p w14:paraId="5FD3A54D"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b/>
          <w:szCs w:val="22"/>
          <w:lang w:val="en"/>
        </w:rPr>
        <w:lastRenderedPageBreak/>
        <w:t>Math: Three or more credit hours</w:t>
      </w:r>
      <w:r w:rsidRPr="0077210B">
        <w:rPr>
          <w:rFonts w:asciiTheme="majorHAnsi" w:hAnsiTheme="majorHAnsi" w:cstheme="majorHAnsi"/>
          <w:b/>
          <w:szCs w:val="22"/>
          <w:lang w:val="en"/>
        </w:rPr>
        <w:br/>
      </w:r>
      <w:r w:rsidRPr="0077210B">
        <w:rPr>
          <w:rFonts w:asciiTheme="majorHAnsi" w:hAnsiTheme="majorHAnsi" w:cstheme="majorHAnsi"/>
          <w:szCs w:val="22"/>
          <w:lang w:val="en"/>
        </w:rPr>
        <w:t>College level or equivalent</w:t>
      </w:r>
    </w:p>
    <w:p w14:paraId="55795A21" w14:textId="77777777" w:rsidR="0060036E" w:rsidRPr="0077210B" w:rsidRDefault="0060036E" w:rsidP="0060036E">
      <w:pPr>
        <w:spacing w:after="180"/>
        <w:rPr>
          <w:rFonts w:asciiTheme="majorHAnsi" w:hAnsiTheme="majorHAnsi" w:cstheme="majorHAnsi"/>
          <w:b/>
          <w:szCs w:val="22"/>
          <w:lang w:val="en"/>
        </w:rPr>
      </w:pPr>
      <w:r w:rsidRPr="0077210B">
        <w:rPr>
          <w:rFonts w:asciiTheme="majorHAnsi" w:hAnsiTheme="majorHAnsi" w:cstheme="majorHAnsi"/>
          <w:b/>
          <w:szCs w:val="22"/>
          <w:lang w:val="en"/>
        </w:rPr>
        <w:t>Other preferred prerequisites:</w:t>
      </w:r>
    </w:p>
    <w:p w14:paraId="2B83980E" w14:textId="77777777" w:rsidR="0060036E" w:rsidRPr="0077210B" w:rsidRDefault="0060036E" w:rsidP="0060036E">
      <w:pPr>
        <w:numPr>
          <w:ilvl w:val="0"/>
          <w:numId w:val="16"/>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Cell biology</w:t>
      </w:r>
    </w:p>
    <w:p w14:paraId="726D126C" w14:textId="77777777" w:rsidR="0060036E" w:rsidRPr="0077210B" w:rsidRDefault="0060036E" w:rsidP="0060036E">
      <w:pPr>
        <w:numPr>
          <w:ilvl w:val="0"/>
          <w:numId w:val="16"/>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Molecular biology</w:t>
      </w:r>
    </w:p>
    <w:p w14:paraId="5D68A20F" w14:textId="77777777" w:rsidR="0060036E" w:rsidRPr="0077210B" w:rsidRDefault="0060036E" w:rsidP="0060036E">
      <w:pPr>
        <w:numPr>
          <w:ilvl w:val="0"/>
          <w:numId w:val="16"/>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Parasitology</w:t>
      </w:r>
    </w:p>
    <w:p w14:paraId="121DF7C9" w14:textId="77777777" w:rsidR="0060036E" w:rsidRPr="0077210B" w:rsidRDefault="0060036E" w:rsidP="0060036E">
      <w:pPr>
        <w:numPr>
          <w:ilvl w:val="0"/>
          <w:numId w:val="16"/>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Virology</w:t>
      </w:r>
    </w:p>
    <w:p w14:paraId="22B7A7CC" w14:textId="77777777" w:rsidR="0060036E" w:rsidRPr="0077210B" w:rsidRDefault="0060036E" w:rsidP="0060036E">
      <w:pPr>
        <w:spacing w:before="100" w:beforeAutospacing="1" w:after="100" w:afterAutospacing="1"/>
        <w:ind w:left="135"/>
        <w:rPr>
          <w:rFonts w:asciiTheme="majorHAnsi" w:hAnsiTheme="majorHAnsi" w:cstheme="majorHAnsi"/>
          <w:szCs w:val="22"/>
          <w:u w:val="single"/>
          <w:lang w:val="en"/>
        </w:rPr>
      </w:pPr>
    </w:p>
    <w:p w14:paraId="7AAD0569" w14:textId="77777777" w:rsidR="0060036E" w:rsidRPr="0077210B" w:rsidRDefault="0060036E" w:rsidP="0060036E">
      <w:pPr>
        <w:spacing w:after="150"/>
        <w:jc w:val="center"/>
        <w:outlineLvl w:val="3"/>
        <w:rPr>
          <w:rFonts w:asciiTheme="majorHAnsi" w:hAnsiTheme="majorHAnsi" w:cstheme="majorHAnsi"/>
          <w:b/>
          <w:szCs w:val="22"/>
          <w:u w:val="single"/>
          <w:lang w:val="en"/>
        </w:rPr>
      </w:pPr>
      <w:r w:rsidRPr="0077210B">
        <w:rPr>
          <w:rFonts w:asciiTheme="majorHAnsi" w:hAnsiTheme="majorHAnsi" w:cstheme="majorHAnsi"/>
          <w:b/>
          <w:szCs w:val="22"/>
          <w:u w:val="single"/>
          <w:lang w:val="en"/>
        </w:rPr>
        <w:t>Additional Program Requirements</w:t>
      </w:r>
    </w:p>
    <w:p w14:paraId="5AB59836" w14:textId="77777777" w:rsidR="0060036E" w:rsidRPr="0077210B" w:rsidRDefault="0060036E" w:rsidP="0060036E">
      <w:pPr>
        <w:numPr>
          <w:ilvl w:val="0"/>
          <w:numId w:val="17"/>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GPA, overall and science, minimum of 2.5 on 4.0 scale</w:t>
      </w:r>
    </w:p>
    <w:p w14:paraId="039D2E41" w14:textId="77777777" w:rsidR="0060036E" w:rsidRPr="0077210B" w:rsidRDefault="0060036E" w:rsidP="0060036E">
      <w:pPr>
        <w:numPr>
          <w:ilvl w:val="0"/>
          <w:numId w:val="17"/>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Applicants with coursework completed more than seven years ago may be required to take additional courses before program admission.</w:t>
      </w:r>
    </w:p>
    <w:p w14:paraId="400436E6" w14:textId="77777777" w:rsidR="0060036E" w:rsidRPr="0077210B" w:rsidRDefault="0060036E" w:rsidP="0060036E">
      <w:pPr>
        <w:numPr>
          <w:ilvl w:val="0"/>
          <w:numId w:val="17"/>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 xml:space="preserve">Completion of the following prior to admission: </w:t>
      </w:r>
    </w:p>
    <w:p w14:paraId="7CBAF3BC" w14:textId="77777777" w:rsidR="0060036E" w:rsidRPr="0077210B" w:rsidRDefault="0060036E" w:rsidP="0060036E">
      <w:pPr>
        <w:numPr>
          <w:ilvl w:val="1"/>
          <w:numId w:val="17"/>
        </w:numPr>
        <w:spacing w:before="100" w:beforeAutospacing="1" w:after="100" w:afterAutospacing="1"/>
        <w:ind w:left="1215"/>
        <w:rPr>
          <w:rFonts w:asciiTheme="majorHAnsi" w:hAnsiTheme="majorHAnsi" w:cstheme="majorHAnsi"/>
          <w:szCs w:val="22"/>
          <w:lang w:val="en"/>
        </w:rPr>
      </w:pPr>
      <w:r w:rsidRPr="0077210B">
        <w:rPr>
          <w:rFonts w:asciiTheme="majorHAnsi" w:hAnsiTheme="majorHAnsi" w:cstheme="majorHAnsi"/>
          <w:szCs w:val="22"/>
          <w:lang w:val="en"/>
        </w:rPr>
        <w:t>Health assessment, including immunization status</w:t>
      </w:r>
    </w:p>
    <w:p w14:paraId="2B257FDD" w14:textId="77777777" w:rsidR="0060036E" w:rsidRPr="0077210B" w:rsidRDefault="0060036E" w:rsidP="0060036E">
      <w:pPr>
        <w:numPr>
          <w:ilvl w:val="1"/>
          <w:numId w:val="17"/>
        </w:numPr>
        <w:spacing w:before="100" w:beforeAutospacing="1" w:after="100" w:afterAutospacing="1"/>
        <w:ind w:left="1215"/>
        <w:rPr>
          <w:rFonts w:asciiTheme="majorHAnsi" w:hAnsiTheme="majorHAnsi" w:cstheme="majorHAnsi"/>
          <w:szCs w:val="22"/>
          <w:lang w:val="en"/>
        </w:rPr>
      </w:pPr>
      <w:r w:rsidRPr="0077210B">
        <w:rPr>
          <w:rFonts w:asciiTheme="majorHAnsi" w:hAnsiTheme="majorHAnsi" w:cstheme="majorHAnsi"/>
          <w:szCs w:val="22"/>
          <w:lang w:val="en"/>
        </w:rPr>
        <w:t>Drug screen</w:t>
      </w:r>
    </w:p>
    <w:p w14:paraId="58A711D5" w14:textId="77777777" w:rsidR="0060036E" w:rsidRPr="0077210B" w:rsidRDefault="0060036E" w:rsidP="0060036E">
      <w:pPr>
        <w:numPr>
          <w:ilvl w:val="1"/>
          <w:numId w:val="17"/>
        </w:numPr>
        <w:spacing w:before="100" w:beforeAutospacing="1" w:after="100" w:afterAutospacing="1"/>
        <w:ind w:left="1215"/>
        <w:rPr>
          <w:rFonts w:asciiTheme="majorHAnsi" w:hAnsiTheme="majorHAnsi" w:cstheme="majorHAnsi"/>
          <w:szCs w:val="22"/>
          <w:lang w:val="en"/>
        </w:rPr>
      </w:pPr>
      <w:r w:rsidRPr="0077210B">
        <w:rPr>
          <w:rFonts w:asciiTheme="majorHAnsi" w:hAnsiTheme="majorHAnsi" w:cstheme="majorHAnsi"/>
          <w:szCs w:val="22"/>
          <w:lang w:val="en"/>
        </w:rPr>
        <w:t>Criminal background check</w:t>
      </w:r>
    </w:p>
    <w:p w14:paraId="1C63FC56" w14:textId="77777777" w:rsidR="0060036E" w:rsidRPr="0077210B" w:rsidRDefault="0060036E" w:rsidP="0060036E">
      <w:pPr>
        <w:spacing w:after="150"/>
        <w:jc w:val="center"/>
        <w:outlineLvl w:val="3"/>
        <w:rPr>
          <w:rFonts w:asciiTheme="majorHAnsi" w:hAnsiTheme="majorHAnsi" w:cstheme="majorHAnsi"/>
          <w:b/>
          <w:szCs w:val="22"/>
          <w:u w:val="single"/>
          <w:lang w:val="en"/>
        </w:rPr>
      </w:pPr>
    </w:p>
    <w:p w14:paraId="42D42E8F" w14:textId="77777777" w:rsidR="0060036E" w:rsidRPr="0077210B" w:rsidRDefault="0060036E" w:rsidP="0060036E">
      <w:pPr>
        <w:spacing w:after="150"/>
        <w:jc w:val="center"/>
        <w:outlineLvl w:val="3"/>
        <w:rPr>
          <w:rFonts w:asciiTheme="majorHAnsi" w:hAnsiTheme="majorHAnsi" w:cstheme="majorHAnsi"/>
          <w:b/>
          <w:szCs w:val="22"/>
          <w:u w:val="single"/>
          <w:lang w:val="en"/>
        </w:rPr>
      </w:pPr>
      <w:r w:rsidRPr="0077210B">
        <w:rPr>
          <w:rFonts w:asciiTheme="majorHAnsi" w:hAnsiTheme="majorHAnsi" w:cstheme="majorHAnsi"/>
          <w:b/>
          <w:szCs w:val="22"/>
          <w:u w:val="single"/>
          <w:lang w:val="en"/>
        </w:rPr>
        <w:t>International Student Requirements</w:t>
      </w:r>
    </w:p>
    <w:p w14:paraId="610AEA15"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Applicants who completed their education outside of the United States and will not be awarded a U. S. baccalaureate degree must submit the following with their application:</w:t>
      </w:r>
    </w:p>
    <w:p w14:paraId="7AC30210" w14:textId="77777777" w:rsidR="0060036E" w:rsidRPr="0077210B" w:rsidRDefault="0060036E" w:rsidP="0060036E">
      <w:pPr>
        <w:numPr>
          <w:ilvl w:val="0"/>
          <w:numId w:val="18"/>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Photocopy of transcript and degree</w:t>
      </w:r>
    </w:p>
    <w:p w14:paraId="2633293C" w14:textId="77777777" w:rsidR="0060036E" w:rsidRPr="0077210B" w:rsidRDefault="0060036E" w:rsidP="0060036E">
      <w:pPr>
        <w:numPr>
          <w:ilvl w:val="0"/>
          <w:numId w:val="18"/>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Transcript evaluation from an acceptable United States evaluation agency (comprehensive list on ASCP website)</w:t>
      </w:r>
    </w:p>
    <w:p w14:paraId="13C19B5F" w14:textId="77777777" w:rsidR="0060036E" w:rsidRPr="0077210B" w:rsidRDefault="0060036E" w:rsidP="0060036E">
      <w:pPr>
        <w:numPr>
          <w:ilvl w:val="0"/>
          <w:numId w:val="18"/>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Documentation of legal and permanent eligibility for employment in the United States</w:t>
      </w:r>
    </w:p>
    <w:p w14:paraId="05724450"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Applicants may be required to complete additional prerequisite coursework if deemed necessary based on the transcript evaluation.</w:t>
      </w:r>
    </w:p>
    <w:p w14:paraId="0BB35867"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b/>
          <w:bCs/>
          <w:szCs w:val="22"/>
          <w:lang w:val="en"/>
        </w:rPr>
        <w:t>English Proficiency</w:t>
      </w:r>
      <w:r w:rsidRPr="0077210B">
        <w:rPr>
          <w:rFonts w:asciiTheme="majorHAnsi" w:hAnsiTheme="majorHAnsi" w:cstheme="majorHAnsi"/>
          <w:szCs w:val="22"/>
          <w:lang w:val="en"/>
        </w:rPr>
        <w:br/>
        <w:t>Because the ability to communicate effectively is an essential skill for health care professionals, students applying to Saint Luke’s Medical Laboratory Science Program must demonstrate oral and written communication proficiency in the English language. Students for whom English is a second language must meet these requirements by achieving minimum scores on the Test of English as a Foreign Language (TOEFL).</w:t>
      </w:r>
    </w:p>
    <w:p w14:paraId="7A5328C1" w14:textId="77777777" w:rsidR="0060036E" w:rsidRPr="0077210B" w:rsidRDefault="0060036E" w:rsidP="0060036E">
      <w:pPr>
        <w:spacing w:after="180"/>
        <w:rPr>
          <w:rFonts w:asciiTheme="majorHAnsi" w:hAnsiTheme="majorHAnsi" w:cstheme="majorHAnsi"/>
          <w:szCs w:val="22"/>
          <w:lang w:val="en"/>
        </w:rPr>
      </w:pPr>
    </w:p>
    <w:p w14:paraId="634F5CF0"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lastRenderedPageBreak/>
        <w:t>Applicants must:</w:t>
      </w:r>
    </w:p>
    <w:p w14:paraId="76AD4185" w14:textId="77777777" w:rsidR="0060036E" w:rsidRPr="0077210B" w:rsidRDefault="0060036E" w:rsidP="0060036E">
      <w:pPr>
        <w:numPr>
          <w:ilvl w:val="0"/>
          <w:numId w:val="19"/>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Demonstrate minimum TOEFL scores</w:t>
      </w:r>
    </w:p>
    <w:p w14:paraId="6FB77F74" w14:textId="77777777" w:rsidR="0060036E" w:rsidRPr="0077210B" w:rsidRDefault="0060036E" w:rsidP="0060036E">
      <w:pPr>
        <w:numPr>
          <w:ilvl w:val="0"/>
          <w:numId w:val="19"/>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Achieve an overall score of 600 (paper-based) or 90 (internet-based)</w:t>
      </w:r>
    </w:p>
    <w:p w14:paraId="6DA173F5" w14:textId="77777777" w:rsidR="0060036E" w:rsidRPr="0077210B" w:rsidRDefault="0060036E" w:rsidP="0060036E">
      <w:pPr>
        <w:numPr>
          <w:ilvl w:val="0"/>
          <w:numId w:val="19"/>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Have individual scores of Good or High (ranges on TOEFL website) for Reading, Listening, Speaking, Writing</w:t>
      </w:r>
    </w:p>
    <w:p w14:paraId="65EA70B8" w14:textId="77777777" w:rsidR="0060036E" w:rsidRPr="0077210B" w:rsidRDefault="0060036E" w:rsidP="0060036E">
      <w:pPr>
        <w:numPr>
          <w:ilvl w:val="0"/>
          <w:numId w:val="19"/>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Include TOEFL scores on application</w:t>
      </w:r>
    </w:p>
    <w:p w14:paraId="6DF32047" w14:textId="77777777" w:rsidR="0060036E" w:rsidRPr="0077210B" w:rsidRDefault="0060036E" w:rsidP="0060036E">
      <w:pPr>
        <w:numPr>
          <w:ilvl w:val="0"/>
          <w:numId w:val="19"/>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 xml:space="preserve">Submit official TOEFL score report to Saint Luke’s MLS Program with application </w:t>
      </w:r>
    </w:p>
    <w:p w14:paraId="232A310A" w14:textId="77777777" w:rsidR="0060036E" w:rsidRPr="0077210B" w:rsidRDefault="0060036E" w:rsidP="0060036E">
      <w:pPr>
        <w:spacing w:before="225" w:after="300"/>
        <w:jc w:val="center"/>
        <w:outlineLvl w:val="1"/>
        <w:rPr>
          <w:rFonts w:asciiTheme="majorHAnsi" w:hAnsiTheme="majorHAnsi" w:cstheme="majorHAnsi"/>
          <w:b/>
          <w:spacing w:val="-8"/>
          <w:szCs w:val="22"/>
          <w:u w:val="single"/>
          <w:lang w:val="en"/>
        </w:rPr>
      </w:pPr>
      <w:r w:rsidRPr="0077210B">
        <w:rPr>
          <w:rFonts w:asciiTheme="majorHAnsi" w:hAnsiTheme="majorHAnsi" w:cstheme="majorHAnsi"/>
          <w:b/>
          <w:spacing w:val="-8"/>
          <w:szCs w:val="22"/>
          <w:u w:val="single"/>
          <w:lang w:val="en"/>
        </w:rPr>
        <w:t>Application Instructions</w:t>
      </w:r>
    </w:p>
    <w:p w14:paraId="24A8202E" w14:textId="77777777" w:rsidR="0060036E" w:rsidRPr="0077210B" w:rsidRDefault="0060036E" w:rsidP="0060036E">
      <w:pPr>
        <w:rPr>
          <w:rFonts w:asciiTheme="majorHAnsi" w:hAnsiTheme="majorHAnsi" w:cstheme="majorHAnsi"/>
          <w:szCs w:val="22"/>
        </w:rPr>
      </w:pPr>
      <w:r w:rsidRPr="0077210B">
        <w:rPr>
          <w:rFonts w:asciiTheme="majorHAnsi" w:hAnsiTheme="majorHAnsi" w:cstheme="majorHAnsi"/>
          <w:szCs w:val="22"/>
        </w:rPr>
        <w:t xml:space="preserve">Students enrolled at one of our academic affiliates should apply after completion of the second year, even though prerequisite coursework may still be in progress. Students who have completed an undergraduate degree may apply at any time. </w:t>
      </w:r>
    </w:p>
    <w:p w14:paraId="60E74C7E" w14:textId="77777777" w:rsidR="0060036E" w:rsidRPr="0077210B" w:rsidRDefault="0060036E" w:rsidP="0060036E">
      <w:pPr>
        <w:rPr>
          <w:rFonts w:asciiTheme="majorHAnsi" w:hAnsiTheme="majorHAnsi" w:cstheme="majorHAnsi"/>
          <w:szCs w:val="22"/>
        </w:rPr>
      </w:pPr>
      <w:r w:rsidRPr="0077210B">
        <w:rPr>
          <w:rFonts w:asciiTheme="majorHAnsi" w:hAnsiTheme="majorHAnsi" w:cstheme="majorHAnsi"/>
          <w:szCs w:val="22"/>
        </w:rPr>
        <w:t xml:space="preserve"> </w:t>
      </w:r>
    </w:p>
    <w:p w14:paraId="246E5810" w14:textId="77777777" w:rsidR="0060036E" w:rsidRPr="0077210B" w:rsidRDefault="0060036E" w:rsidP="0060036E">
      <w:pPr>
        <w:rPr>
          <w:rFonts w:asciiTheme="majorHAnsi" w:hAnsiTheme="majorHAnsi" w:cstheme="majorHAnsi"/>
          <w:szCs w:val="22"/>
        </w:rPr>
      </w:pPr>
      <w:r w:rsidRPr="0077210B">
        <w:rPr>
          <w:rFonts w:asciiTheme="majorHAnsi" w:hAnsiTheme="majorHAnsi" w:cstheme="majorHAnsi"/>
          <w:szCs w:val="22"/>
        </w:rPr>
        <w:t xml:space="preserve">Classes begin each January and July and end in December and the following June.  Applications may be submitted at any time for either class.  </w:t>
      </w:r>
    </w:p>
    <w:p w14:paraId="383532EF"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 xml:space="preserve"> To apply:</w:t>
      </w:r>
    </w:p>
    <w:p w14:paraId="6BEFBB7C" w14:textId="0D01A40A" w:rsidR="0060036E" w:rsidRPr="0077210B" w:rsidRDefault="0060036E" w:rsidP="0060036E">
      <w:pPr>
        <w:numPr>
          <w:ilvl w:val="0"/>
          <w:numId w:val="20"/>
        </w:numPr>
        <w:spacing w:before="100" w:beforeAutospacing="1" w:after="100" w:afterAutospacing="1"/>
        <w:ind w:left="495"/>
        <w:rPr>
          <w:rFonts w:asciiTheme="majorHAnsi" w:hAnsiTheme="majorHAnsi" w:cstheme="majorHAnsi"/>
          <w:szCs w:val="22"/>
          <w:lang w:val="en"/>
        </w:rPr>
      </w:pPr>
      <w:r>
        <w:rPr>
          <w:rFonts w:asciiTheme="majorHAnsi" w:hAnsiTheme="majorHAnsi" w:cstheme="majorHAnsi"/>
          <w:szCs w:val="22"/>
          <w:lang w:val="en"/>
        </w:rPr>
        <w:t>Complete the online</w:t>
      </w:r>
      <w:r w:rsidRPr="0077210B">
        <w:rPr>
          <w:rFonts w:asciiTheme="majorHAnsi" w:hAnsiTheme="majorHAnsi" w:cstheme="majorHAnsi"/>
          <w:szCs w:val="22"/>
          <w:lang w:val="en"/>
        </w:rPr>
        <w:t xml:space="preserve"> application </w:t>
      </w:r>
      <w:r>
        <w:rPr>
          <w:rFonts w:asciiTheme="majorHAnsi" w:hAnsiTheme="majorHAnsi" w:cstheme="majorHAnsi"/>
          <w:szCs w:val="22"/>
          <w:lang w:val="en"/>
        </w:rPr>
        <w:t xml:space="preserve">on </w:t>
      </w:r>
      <w:r w:rsidRPr="0077210B">
        <w:rPr>
          <w:rFonts w:asciiTheme="majorHAnsi" w:hAnsiTheme="majorHAnsi" w:cstheme="majorHAnsi"/>
          <w:szCs w:val="22"/>
          <w:lang w:val="en"/>
        </w:rPr>
        <w:t>our website. Remember the following notes when completing the application:</w:t>
      </w:r>
    </w:p>
    <w:p w14:paraId="658F0D3C" w14:textId="73B3D042" w:rsidR="0060036E" w:rsidRPr="0077210B" w:rsidRDefault="0060036E" w:rsidP="0060036E">
      <w:pPr>
        <w:numPr>
          <w:ilvl w:val="1"/>
          <w:numId w:val="20"/>
        </w:numPr>
        <w:rPr>
          <w:rFonts w:asciiTheme="majorHAnsi" w:hAnsiTheme="majorHAnsi" w:cstheme="majorHAnsi"/>
          <w:szCs w:val="22"/>
        </w:rPr>
      </w:pPr>
      <w:r w:rsidRPr="0077210B">
        <w:rPr>
          <w:rFonts w:asciiTheme="majorHAnsi" w:hAnsiTheme="majorHAnsi" w:cstheme="majorHAnsi"/>
          <w:szCs w:val="22"/>
        </w:rPr>
        <w:t>Enter ACT or SAT scores</w:t>
      </w:r>
    </w:p>
    <w:p w14:paraId="3BFBAE88" w14:textId="18DEC14C" w:rsidR="0060036E" w:rsidRPr="0077210B" w:rsidRDefault="0060036E" w:rsidP="0060036E">
      <w:pPr>
        <w:numPr>
          <w:ilvl w:val="1"/>
          <w:numId w:val="20"/>
        </w:numPr>
        <w:rPr>
          <w:rFonts w:asciiTheme="majorHAnsi" w:hAnsiTheme="majorHAnsi" w:cstheme="majorHAnsi"/>
          <w:szCs w:val="22"/>
        </w:rPr>
      </w:pPr>
      <w:r w:rsidRPr="0077210B">
        <w:rPr>
          <w:rFonts w:asciiTheme="majorHAnsi" w:hAnsiTheme="majorHAnsi" w:cstheme="majorHAnsi"/>
          <w:szCs w:val="22"/>
        </w:rPr>
        <w:t xml:space="preserve">Calculate </w:t>
      </w:r>
      <w:r w:rsidR="00A61E07">
        <w:rPr>
          <w:rFonts w:asciiTheme="majorHAnsi" w:hAnsiTheme="majorHAnsi" w:cstheme="majorHAnsi"/>
          <w:szCs w:val="22"/>
        </w:rPr>
        <w:t xml:space="preserve">and enter </w:t>
      </w:r>
      <w:r w:rsidRPr="0077210B">
        <w:rPr>
          <w:rFonts w:asciiTheme="majorHAnsi" w:hAnsiTheme="majorHAnsi" w:cstheme="majorHAnsi"/>
          <w:szCs w:val="22"/>
        </w:rPr>
        <w:t>science GPA</w:t>
      </w:r>
    </w:p>
    <w:p w14:paraId="41637B49" w14:textId="102DBF4B" w:rsidR="0060036E" w:rsidRPr="0077210B" w:rsidRDefault="0060036E" w:rsidP="0060036E">
      <w:pPr>
        <w:numPr>
          <w:ilvl w:val="1"/>
          <w:numId w:val="20"/>
        </w:numPr>
        <w:rPr>
          <w:rFonts w:asciiTheme="majorHAnsi" w:hAnsiTheme="majorHAnsi" w:cstheme="majorHAnsi"/>
          <w:szCs w:val="22"/>
        </w:rPr>
      </w:pPr>
      <w:r w:rsidRPr="0077210B">
        <w:rPr>
          <w:rFonts w:asciiTheme="majorHAnsi" w:hAnsiTheme="majorHAnsi" w:cstheme="majorHAnsi"/>
          <w:szCs w:val="22"/>
        </w:rPr>
        <w:t>Provid</w:t>
      </w:r>
      <w:r w:rsidR="00A61E07">
        <w:rPr>
          <w:rFonts w:asciiTheme="majorHAnsi" w:hAnsiTheme="majorHAnsi" w:cstheme="majorHAnsi"/>
          <w:szCs w:val="22"/>
        </w:rPr>
        <w:t xml:space="preserve">e </w:t>
      </w:r>
      <w:r w:rsidRPr="0077210B">
        <w:rPr>
          <w:rFonts w:asciiTheme="majorHAnsi" w:hAnsiTheme="majorHAnsi" w:cstheme="majorHAnsi"/>
          <w:szCs w:val="22"/>
        </w:rPr>
        <w:t>personal statement</w:t>
      </w:r>
    </w:p>
    <w:p w14:paraId="665FE4DD" w14:textId="77777777" w:rsidR="00A61E07" w:rsidRDefault="00A61E07" w:rsidP="0060036E">
      <w:pPr>
        <w:numPr>
          <w:ilvl w:val="1"/>
          <w:numId w:val="20"/>
        </w:numPr>
        <w:rPr>
          <w:rFonts w:asciiTheme="majorHAnsi" w:hAnsiTheme="majorHAnsi" w:cstheme="majorHAnsi"/>
          <w:szCs w:val="22"/>
        </w:rPr>
      </w:pPr>
      <w:r>
        <w:rPr>
          <w:rFonts w:asciiTheme="majorHAnsi" w:hAnsiTheme="majorHAnsi" w:cstheme="majorHAnsi"/>
          <w:szCs w:val="22"/>
        </w:rPr>
        <w:t>Acknowledge:</w:t>
      </w:r>
    </w:p>
    <w:p w14:paraId="207D7E3B" w14:textId="6F681BF4" w:rsidR="0060036E" w:rsidRDefault="0060036E" w:rsidP="00A61E07">
      <w:pPr>
        <w:numPr>
          <w:ilvl w:val="2"/>
          <w:numId w:val="20"/>
        </w:numPr>
        <w:rPr>
          <w:rFonts w:asciiTheme="majorHAnsi" w:hAnsiTheme="majorHAnsi" w:cstheme="majorHAnsi"/>
          <w:szCs w:val="22"/>
        </w:rPr>
      </w:pPr>
      <w:r w:rsidRPr="0077210B">
        <w:rPr>
          <w:rFonts w:asciiTheme="majorHAnsi" w:hAnsiTheme="majorHAnsi" w:cstheme="majorHAnsi"/>
          <w:szCs w:val="22"/>
        </w:rPr>
        <w:t>Essential Requirements</w:t>
      </w:r>
    </w:p>
    <w:p w14:paraId="1663EB80" w14:textId="77777777" w:rsidR="00A61E07" w:rsidRDefault="0060036E" w:rsidP="00A61E07">
      <w:pPr>
        <w:numPr>
          <w:ilvl w:val="2"/>
          <w:numId w:val="20"/>
        </w:numPr>
        <w:rPr>
          <w:rFonts w:asciiTheme="majorHAnsi" w:hAnsiTheme="majorHAnsi" w:cstheme="majorHAnsi"/>
          <w:szCs w:val="22"/>
        </w:rPr>
      </w:pPr>
      <w:r w:rsidRPr="0077210B">
        <w:rPr>
          <w:rFonts w:asciiTheme="majorHAnsi" w:hAnsiTheme="majorHAnsi" w:cstheme="majorHAnsi"/>
          <w:szCs w:val="22"/>
        </w:rPr>
        <w:t>Statement of Understanding</w:t>
      </w:r>
    </w:p>
    <w:p w14:paraId="096067B1" w14:textId="3276031E" w:rsidR="0060036E" w:rsidRDefault="0060036E" w:rsidP="00A61E07">
      <w:pPr>
        <w:numPr>
          <w:ilvl w:val="2"/>
          <w:numId w:val="20"/>
        </w:numPr>
        <w:rPr>
          <w:rFonts w:asciiTheme="majorHAnsi" w:hAnsiTheme="majorHAnsi" w:cstheme="majorHAnsi"/>
          <w:szCs w:val="22"/>
        </w:rPr>
      </w:pPr>
      <w:r w:rsidRPr="0077210B">
        <w:rPr>
          <w:rFonts w:asciiTheme="majorHAnsi" w:hAnsiTheme="majorHAnsi" w:cstheme="majorHAnsi"/>
          <w:szCs w:val="22"/>
        </w:rPr>
        <w:t xml:space="preserve">Waiver of Access </w:t>
      </w:r>
      <w:r w:rsidR="00A61E07">
        <w:rPr>
          <w:rFonts w:asciiTheme="majorHAnsi" w:hAnsiTheme="majorHAnsi" w:cstheme="majorHAnsi"/>
          <w:szCs w:val="22"/>
        </w:rPr>
        <w:t xml:space="preserve">to Reference </w:t>
      </w:r>
      <w:r w:rsidRPr="00A61E07">
        <w:rPr>
          <w:rFonts w:asciiTheme="majorHAnsi" w:hAnsiTheme="majorHAnsi" w:cstheme="majorHAnsi"/>
          <w:szCs w:val="22"/>
        </w:rPr>
        <w:t>Statements</w:t>
      </w:r>
    </w:p>
    <w:p w14:paraId="74625D61" w14:textId="6E64E1EE" w:rsidR="00A61E07" w:rsidRPr="00A61E07" w:rsidRDefault="00A61E07" w:rsidP="00A61E07">
      <w:pPr>
        <w:numPr>
          <w:ilvl w:val="2"/>
          <w:numId w:val="20"/>
        </w:numPr>
        <w:rPr>
          <w:rFonts w:asciiTheme="majorHAnsi" w:hAnsiTheme="majorHAnsi" w:cstheme="majorHAnsi"/>
          <w:szCs w:val="22"/>
        </w:rPr>
      </w:pPr>
      <w:r>
        <w:rPr>
          <w:rFonts w:asciiTheme="majorHAnsi" w:hAnsiTheme="majorHAnsi" w:cstheme="majorHAnsi"/>
          <w:szCs w:val="22"/>
        </w:rPr>
        <w:t>International Student Requirements</w:t>
      </w:r>
    </w:p>
    <w:p w14:paraId="5276A500" w14:textId="5FE33050" w:rsidR="0060036E" w:rsidRPr="0077210B" w:rsidRDefault="0060036E" w:rsidP="0060036E">
      <w:pPr>
        <w:pStyle w:val="ListParagraph"/>
        <w:numPr>
          <w:ilvl w:val="0"/>
          <w:numId w:val="20"/>
        </w:numPr>
        <w:spacing w:before="100" w:beforeAutospacing="1" w:after="100" w:afterAutospacing="1"/>
        <w:contextualSpacing w:val="0"/>
        <w:rPr>
          <w:rFonts w:asciiTheme="majorHAnsi" w:hAnsiTheme="majorHAnsi" w:cstheme="majorHAnsi"/>
          <w:sz w:val="22"/>
          <w:szCs w:val="22"/>
          <w:lang w:val="en"/>
        </w:rPr>
      </w:pPr>
      <w:r w:rsidRPr="0077210B">
        <w:rPr>
          <w:rFonts w:asciiTheme="majorHAnsi" w:hAnsiTheme="majorHAnsi" w:cstheme="majorHAnsi"/>
          <w:sz w:val="22"/>
          <w:szCs w:val="22"/>
          <w:lang w:val="en"/>
        </w:rPr>
        <w:t xml:space="preserve">Send official college/university transcript </w:t>
      </w:r>
      <w:r>
        <w:rPr>
          <w:rFonts w:asciiTheme="majorHAnsi" w:hAnsiTheme="majorHAnsi" w:cstheme="majorHAnsi"/>
          <w:sz w:val="22"/>
          <w:szCs w:val="22"/>
          <w:lang w:val="en"/>
        </w:rPr>
        <w:t xml:space="preserve">electronically or </w:t>
      </w:r>
      <w:r w:rsidRPr="0077210B">
        <w:rPr>
          <w:rFonts w:asciiTheme="majorHAnsi" w:hAnsiTheme="majorHAnsi" w:cstheme="majorHAnsi"/>
          <w:sz w:val="22"/>
          <w:szCs w:val="22"/>
          <w:lang w:val="en"/>
        </w:rPr>
        <w:t>in a sealed envelope mailed separately</w:t>
      </w:r>
    </w:p>
    <w:p w14:paraId="2CA4D794" w14:textId="01A30A1A" w:rsidR="0060036E" w:rsidRPr="0077210B" w:rsidRDefault="0060036E" w:rsidP="0060036E">
      <w:pPr>
        <w:pStyle w:val="ListParagraph"/>
        <w:numPr>
          <w:ilvl w:val="0"/>
          <w:numId w:val="20"/>
        </w:numPr>
        <w:spacing w:before="100" w:beforeAutospacing="1" w:after="100" w:afterAutospacing="1"/>
        <w:contextualSpacing w:val="0"/>
        <w:rPr>
          <w:rFonts w:asciiTheme="majorHAnsi" w:hAnsiTheme="majorHAnsi" w:cstheme="majorHAnsi"/>
          <w:sz w:val="22"/>
          <w:szCs w:val="22"/>
          <w:lang w:val="en"/>
        </w:rPr>
      </w:pPr>
      <w:r>
        <w:rPr>
          <w:rFonts w:asciiTheme="majorHAnsi" w:hAnsiTheme="majorHAnsi" w:cstheme="majorHAnsi"/>
          <w:sz w:val="22"/>
          <w:szCs w:val="22"/>
          <w:lang w:val="en"/>
        </w:rPr>
        <w:t xml:space="preserve">Submit </w:t>
      </w:r>
      <w:r w:rsidRPr="0077210B">
        <w:rPr>
          <w:rFonts w:asciiTheme="majorHAnsi" w:hAnsiTheme="majorHAnsi" w:cstheme="majorHAnsi"/>
          <w:sz w:val="22"/>
          <w:szCs w:val="22"/>
          <w:lang w:val="en"/>
        </w:rPr>
        <w:t xml:space="preserve">application fee: $35 </w:t>
      </w:r>
      <w:r>
        <w:rPr>
          <w:rFonts w:asciiTheme="majorHAnsi" w:hAnsiTheme="majorHAnsi" w:cstheme="majorHAnsi"/>
          <w:sz w:val="22"/>
          <w:szCs w:val="22"/>
          <w:lang w:val="en"/>
        </w:rPr>
        <w:t xml:space="preserve">electronically or by </w:t>
      </w:r>
      <w:r w:rsidRPr="0077210B">
        <w:rPr>
          <w:rFonts w:asciiTheme="majorHAnsi" w:hAnsiTheme="majorHAnsi" w:cstheme="majorHAnsi"/>
          <w:sz w:val="22"/>
          <w:szCs w:val="22"/>
          <w:lang w:val="en"/>
        </w:rPr>
        <w:t>check payable to Saint Luke’s Hospital MLS Program</w:t>
      </w:r>
      <w:r w:rsidR="00A61E07">
        <w:rPr>
          <w:rFonts w:asciiTheme="majorHAnsi" w:hAnsiTheme="majorHAnsi" w:cstheme="majorHAnsi"/>
          <w:sz w:val="22"/>
          <w:szCs w:val="22"/>
          <w:lang w:val="en"/>
        </w:rPr>
        <w:t>. Call 816-932-3395 for electronic payment. It does not have to be the same day as the application.</w:t>
      </w:r>
    </w:p>
    <w:p w14:paraId="4AEF15CB" w14:textId="10D68E84" w:rsidR="0060036E" w:rsidRPr="0077210B" w:rsidRDefault="00A61E07" w:rsidP="0060036E">
      <w:pPr>
        <w:spacing w:after="180"/>
        <w:rPr>
          <w:rFonts w:asciiTheme="majorHAnsi" w:hAnsiTheme="majorHAnsi" w:cstheme="majorHAnsi"/>
          <w:szCs w:val="22"/>
          <w:lang w:val="en"/>
        </w:rPr>
      </w:pPr>
      <w:r>
        <w:rPr>
          <w:rFonts w:asciiTheme="majorHAnsi" w:hAnsiTheme="majorHAnsi" w:cstheme="majorHAnsi"/>
          <w:szCs w:val="22"/>
          <w:lang w:val="en"/>
        </w:rPr>
        <w:t xml:space="preserve">Send </w:t>
      </w:r>
      <w:r w:rsidR="0060036E" w:rsidRPr="0077210B">
        <w:rPr>
          <w:rFonts w:asciiTheme="majorHAnsi" w:hAnsiTheme="majorHAnsi" w:cstheme="majorHAnsi"/>
          <w:szCs w:val="22"/>
          <w:lang w:val="en"/>
        </w:rPr>
        <w:t xml:space="preserve">mailed </w:t>
      </w:r>
      <w:r>
        <w:rPr>
          <w:rFonts w:asciiTheme="majorHAnsi" w:hAnsiTheme="majorHAnsi" w:cstheme="majorHAnsi"/>
          <w:szCs w:val="22"/>
          <w:lang w:val="en"/>
        </w:rPr>
        <w:t xml:space="preserve">documents </w:t>
      </w:r>
      <w:r w:rsidR="0060036E" w:rsidRPr="0077210B">
        <w:rPr>
          <w:rFonts w:asciiTheme="majorHAnsi" w:hAnsiTheme="majorHAnsi" w:cstheme="majorHAnsi"/>
          <w:szCs w:val="22"/>
          <w:lang w:val="en"/>
        </w:rPr>
        <w:t>to:</w:t>
      </w:r>
    </w:p>
    <w:p w14:paraId="5123DC18" w14:textId="50783945" w:rsidR="0060036E" w:rsidRPr="0077210B" w:rsidRDefault="00A61E07" w:rsidP="0060036E">
      <w:pPr>
        <w:pStyle w:val="NoSpacing"/>
        <w:rPr>
          <w:rFonts w:asciiTheme="majorHAnsi" w:hAnsiTheme="majorHAnsi" w:cstheme="majorHAnsi"/>
          <w:lang w:val="en"/>
        </w:rPr>
      </w:pPr>
      <w:r>
        <w:rPr>
          <w:rFonts w:asciiTheme="majorHAnsi" w:hAnsiTheme="majorHAnsi" w:cstheme="majorHAnsi"/>
          <w:lang w:val="en"/>
        </w:rPr>
        <w:t>Medical Laboratory Science Program</w:t>
      </w:r>
      <w:r w:rsidR="0060036E" w:rsidRPr="0077210B">
        <w:rPr>
          <w:rFonts w:asciiTheme="majorHAnsi" w:hAnsiTheme="majorHAnsi" w:cstheme="majorHAnsi"/>
          <w:lang w:val="en"/>
        </w:rPr>
        <w:br/>
        <w:t>Saint Luke’s Hospital</w:t>
      </w:r>
    </w:p>
    <w:p w14:paraId="67BF6C44"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4401 Wornall Road</w:t>
      </w:r>
      <w:r w:rsidRPr="0077210B">
        <w:rPr>
          <w:rFonts w:asciiTheme="majorHAnsi" w:hAnsiTheme="majorHAnsi" w:cstheme="majorHAnsi"/>
          <w:szCs w:val="22"/>
          <w:lang w:val="en"/>
        </w:rPr>
        <w:br/>
        <w:t>Kansas City, MO 64111</w:t>
      </w:r>
    </w:p>
    <w:p w14:paraId="35A96DF5" w14:textId="77777777" w:rsidR="0060036E" w:rsidRPr="0077210B" w:rsidRDefault="0060036E" w:rsidP="0060036E">
      <w:pPr>
        <w:rPr>
          <w:rFonts w:asciiTheme="majorHAnsi" w:hAnsiTheme="majorHAnsi" w:cstheme="majorHAnsi"/>
          <w:szCs w:val="22"/>
          <w:lang w:val="en"/>
        </w:rPr>
      </w:pPr>
      <w:r w:rsidRPr="0077210B">
        <w:rPr>
          <w:rFonts w:asciiTheme="majorHAnsi" w:hAnsiTheme="majorHAnsi" w:cstheme="majorHAnsi"/>
          <w:szCs w:val="22"/>
          <w:lang w:val="en"/>
        </w:rPr>
        <w:br w:type="page"/>
      </w:r>
    </w:p>
    <w:p w14:paraId="3FEC1025" w14:textId="77777777" w:rsidR="0060036E" w:rsidRPr="0077210B" w:rsidRDefault="0060036E" w:rsidP="0060036E">
      <w:pPr>
        <w:spacing w:after="180"/>
        <w:rPr>
          <w:rFonts w:asciiTheme="majorHAnsi" w:hAnsiTheme="majorHAnsi" w:cstheme="majorHAnsi"/>
          <w:szCs w:val="22"/>
          <w:lang w:val="en"/>
        </w:rPr>
      </w:pPr>
    </w:p>
    <w:p w14:paraId="5E34217F" w14:textId="77777777" w:rsidR="0060036E" w:rsidRPr="0077210B" w:rsidRDefault="0060036E" w:rsidP="0060036E">
      <w:pPr>
        <w:spacing w:after="180"/>
        <w:rPr>
          <w:rFonts w:asciiTheme="majorHAnsi" w:hAnsiTheme="majorHAnsi" w:cstheme="majorHAnsi"/>
          <w:color w:val="616264"/>
          <w:szCs w:val="22"/>
          <w:lang w:val="en"/>
        </w:rPr>
      </w:pPr>
      <w:r w:rsidRPr="0077210B">
        <w:rPr>
          <w:rFonts w:asciiTheme="majorHAnsi" w:hAnsiTheme="majorHAnsi" w:cstheme="majorHAnsi"/>
          <w:b/>
          <w:i/>
          <w:szCs w:val="22"/>
        </w:rPr>
        <w:t>Follow instructions carefully - incomplete application packets will not be considered.</w:t>
      </w:r>
    </w:p>
    <w:p w14:paraId="10F5FEF9" w14:textId="77777777" w:rsidR="0060036E" w:rsidRPr="0077210B" w:rsidRDefault="0060036E" w:rsidP="0060036E">
      <w:pPr>
        <w:spacing w:before="225" w:after="300"/>
        <w:outlineLvl w:val="1"/>
        <w:rPr>
          <w:rFonts w:asciiTheme="majorHAnsi" w:hAnsiTheme="majorHAnsi" w:cstheme="majorHAnsi"/>
          <w:b/>
          <w:spacing w:val="-8"/>
          <w:szCs w:val="22"/>
          <w:lang w:val="en"/>
        </w:rPr>
      </w:pPr>
      <w:r w:rsidRPr="0077210B">
        <w:rPr>
          <w:rFonts w:asciiTheme="majorHAnsi" w:hAnsiTheme="majorHAnsi" w:cstheme="majorHAnsi"/>
          <w:b/>
          <w:spacing w:val="-8"/>
          <w:szCs w:val="22"/>
          <w:lang w:val="en"/>
        </w:rPr>
        <w:t>Next Steps</w:t>
      </w:r>
    </w:p>
    <w:p w14:paraId="48435745"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Following the receipt of all application materials, the most highly qualified applicants will be scheduled for interviews.</w:t>
      </w:r>
    </w:p>
    <w:p w14:paraId="5A77D07A" w14:textId="77777777" w:rsidR="0060036E" w:rsidRPr="0077210B" w:rsidRDefault="0060036E" w:rsidP="0060036E">
      <w:pPr>
        <w:spacing w:after="150"/>
        <w:outlineLvl w:val="3"/>
        <w:rPr>
          <w:rFonts w:asciiTheme="majorHAnsi" w:hAnsiTheme="majorHAnsi" w:cstheme="majorHAnsi"/>
          <w:b/>
          <w:szCs w:val="22"/>
          <w:lang w:val="en"/>
        </w:rPr>
      </w:pPr>
      <w:r w:rsidRPr="0077210B">
        <w:rPr>
          <w:rFonts w:asciiTheme="majorHAnsi" w:hAnsiTheme="majorHAnsi" w:cstheme="majorHAnsi"/>
          <w:b/>
          <w:szCs w:val="22"/>
          <w:lang w:val="en"/>
        </w:rPr>
        <w:t>Applicant selection</w:t>
      </w:r>
    </w:p>
    <w:p w14:paraId="4185AD10" w14:textId="77777777" w:rsidR="0060036E" w:rsidRPr="0077210B" w:rsidRDefault="0060036E" w:rsidP="0060036E">
      <w:pPr>
        <w:spacing w:after="180"/>
        <w:rPr>
          <w:rFonts w:asciiTheme="majorHAnsi" w:hAnsiTheme="majorHAnsi" w:cstheme="majorHAnsi"/>
          <w:szCs w:val="22"/>
          <w:lang w:val="en"/>
        </w:rPr>
      </w:pPr>
      <w:r w:rsidRPr="0077210B">
        <w:rPr>
          <w:rFonts w:asciiTheme="majorHAnsi" w:hAnsiTheme="majorHAnsi" w:cstheme="majorHAnsi"/>
          <w:szCs w:val="22"/>
          <w:lang w:val="en"/>
        </w:rPr>
        <w:t>The following factors are considered in assessing an applicant’s admission to the program:</w:t>
      </w:r>
    </w:p>
    <w:p w14:paraId="404D295C"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Academic record and course load</w:t>
      </w:r>
    </w:p>
    <w:p w14:paraId="6B38937F"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College advisor and academic/professional references</w:t>
      </w:r>
    </w:p>
    <w:p w14:paraId="747F709C"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Attention to detail and instructions</w:t>
      </w:r>
    </w:p>
    <w:p w14:paraId="58100C14"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Personal statement</w:t>
      </w:r>
    </w:p>
    <w:p w14:paraId="7AAC3B65"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College affiliation</w:t>
      </w:r>
    </w:p>
    <w:p w14:paraId="3C6F939E"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Communication skills, written and oral</w:t>
      </w:r>
    </w:p>
    <w:p w14:paraId="1F7EED0A" w14:textId="77777777" w:rsidR="0060036E" w:rsidRPr="0077210B" w:rsidRDefault="0060036E" w:rsidP="0060036E">
      <w:pPr>
        <w:numPr>
          <w:ilvl w:val="0"/>
          <w:numId w:val="21"/>
        </w:numPr>
        <w:spacing w:before="100" w:beforeAutospacing="1" w:after="100" w:afterAutospacing="1"/>
        <w:ind w:left="495"/>
        <w:rPr>
          <w:rFonts w:asciiTheme="majorHAnsi" w:hAnsiTheme="majorHAnsi" w:cstheme="majorHAnsi"/>
          <w:szCs w:val="22"/>
          <w:lang w:val="en"/>
        </w:rPr>
      </w:pPr>
      <w:r w:rsidRPr="0077210B">
        <w:rPr>
          <w:rFonts w:asciiTheme="majorHAnsi" w:hAnsiTheme="majorHAnsi" w:cstheme="majorHAnsi"/>
          <w:szCs w:val="22"/>
          <w:lang w:val="en"/>
        </w:rPr>
        <w:t>Professional demeanor</w:t>
      </w:r>
    </w:p>
    <w:p w14:paraId="63586DE6" w14:textId="77777777" w:rsidR="0060036E" w:rsidRPr="0077210B" w:rsidRDefault="0060036E" w:rsidP="0060036E">
      <w:pPr>
        <w:numPr>
          <w:ilvl w:val="0"/>
          <w:numId w:val="21"/>
        </w:numPr>
        <w:spacing w:before="100" w:beforeAutospacing="1" w:afterAutospacing="1"/>
        <w:ind w:left="495"/>
        <w:rPr>
          <w:rFonts w:asciiTheme="majorHAnsi" w:hAnsiTheme="majorHAnsi" w:cstheme="majorHAnsi"/>
          <w:szCs w:val="22"/>
          <w:lang w:val="en"/>
        </w:rPr>
      </w:pPr>
      <w:r w:rsidRPr="0077210B">
        <w:rPr>
          <w:rFonts w:asciiTheme="majorHAnsi" w:hAnsiTheme="majorHAnsi" w:cstheme="majorHAnsi"/>
          <w:szCs w:val="22"/>
          <w:lang w:val="en"/>
        </w:rPr>
        <w:t>Career aspirations</w:t>
      </w:r>
    </w:p>
    <w:p w14:paraId="527D0584" w14:textId="77777777" w:rsidR="0060036E" w:rsidRPr="0077210B" w:rsidRDefault="0060036E" w:rsidP="0060036E">
      <w:pPr>
        <w:ind w:left="360"/>
        <w:rPr>
          <w:rFonts w:asciiTheme="majorHAnsi" w:hAnsiTheme="majorHAnsi" w:cstheme="majorHAnsi"/>
          <w:szCs w:val="22"/>
        </w:rPr>
      </w:pPr>
    </w:p>
    <w:p w14:paraId="2149878D" w14:textId="77777777" w:rsidR="0060036E" w:rsidRPr="0077210B" w:rsidRDefault="0060036E" w:rsidP="0060036E">
      <w:pPr>
        <w:rPr>
          <w:rFonts w:asciiTheme="majorHAnsi" w:hAnsiTheme="majorHAnsi" w:cstheme="majorHAnsi"/>
          <w:szCs w:val="22"/>
        </w:rPr>
      </w:pPr>
      <w:r w:rsidRPr="0077210B">
        <w:rPr>
          <w:rFonts w:asciiTheme="majorHAnsi" w:hAnsiTheme="majorHAnsi" w:cstheme="majorHAnsi"/>
          <w:szCs w:val="22"/>
        </w:rPr>
        <w:t xml:space="preserve">The Admissions Committee carefully evaluates application and interview materials before making decisions. Applicants are notified of their admission decision as soon as possible after the interview. Unsuccessful applicants are encouraged to re-apply for a subsequent class by completing a new application and submitting updated academic transcripts.  </w:t>
      </w:r>
    </w:p>
    <w:p w14:paraId="1CE1E399" w14:textId="1583C8B6" w:rsidR="0060036E" w:rsidRDefault="0060036E" w:rsidP="0060036E">
      <w:pPr>
        <w:pStyle w:val="Heading8"/>
        <w:jc w:val="center"/>
        <w:rPr>
          <w:rFonts w:asciiTheme="majorHAnsi" w:hAnsiTheme="majorHAnsi" w:cstheme="majorHAnsi"/>
          <w:bCs/>
          <w:szCs w:val="22"/>
        </w:rPr>
      </w:pPr>
    </w:p>
    <w:p w14:paraId="7BB79CF2" w14:textId="77777777" w:rsidR="00C73FD8" w:rsidRPr="00C73FD8" w:rsidRDefault="00C73FD8" w:rsidP="00C73FD8"/>
    <w:p w14:paraId="20E520FA" w14:textId="77777777" w:rsidR="0060036E" w:rsidRPr="0077210B" w:rsidRDefault="0060036E" w:rsidP="0060036E">
      <w:pPr>
        <w:pStyle w:val="Heading8"/>
        <w:jc w:val="center"/>
        <w:rPr>
          <w:rFonts w:asciiTheme="majorHAnsi" w:hAnsiTheme="majorHAnsi" w:cstheme="majorHAnsi"/>
          <w:bCs/>
          <w:szCs w:val="22"/>
        </w:rPr>
      </w:pPr>
      <w:r w:rsidRPr="0077210B">
        <w:rPr>
          <w:rFonts w:asciiTheme="majorHAnsi" w:hAnsiTheme="majorHAnsi" w:cstheme="majorHAnsi"/>
          <w:bCs/>
          <w:szCs w:val="22"/>
        </w:rPr>
        <w:t>Cost Disclosures</w:t>
      </w:r>
    </w:p>
    <w:p w14:paraId="112ED9BC" w14:textId="77777777" w:rsidR="0060036E" w:rsidRPr="0077210B" w:rsidRDefault="0060036E" w:rsidP="0060036E">
      <w:pPr>
        <w:pStyle w:val="Heading8"/>
        <w:rPr>
          <w:rFonts w:asciiTheme="majorHAnsi" w:hAnsiTheme="majorHAnsi" w:cstheme="majorHAnsi"/>
          <w:szCs w:val="22"/>
        </w:rPr>
      </w:pPr>
    </w:p>
    <w:p w14:paraId="667E15F2" w14:textId="6DD798B5" w:rsidR="00C73FD8" w:rsidRDefault="00C73FD8" w:rsidP="0060036E">
      <w:pPr>
        <w:pStyle w:val="Heading8"/>
        <w:rPr>
          <w:rFonts w:asciiTheme="majorHAnsi" w:hAnsiTheme="majorHAnsi" w:cstheme="majorHAnsi"/>
          <w:szCs w:val="22"/>
          <w:u w:val="none"/>
        </w:rPr>
      </w:pPr>
      <w:r>
        <w:rPr>
          <w:rFonts w:asciiTheme="majorHAnsi" w:hAnsiTheme="majorHAnsi" w:cstheme="majorHAnsi"/>
          <w:szCs w:val="22"/>
          <w:u w:val="none"/>
        </w:rPr>
        <w:t>Matriculation Fee</w:t>
      </w:r>
    </w:p>
    <w:p w14:paraId="030A3AF7" w14:textId="09271BD8" w:rsidR="00C73FD8" w:rsidRDefault="00C73FD8" w:rsidP="00C73FD8">
      <w:pPr>
        <w:ind w:left="720"/>
        <w:rPr>
          <w:rFonts w:asciiTheme="majorHAnsi" w:hAnsiTheme="majorHAnsi" w:cstheme="majorHAnsi"/>
        </w:rPr>
      </w:pPr>
      <w:r>
        <w:rPr>
          <w:rFonts w:asciiTheme="majorHAnsi" w:hAnsiTheme="majorHAnsi" w:cstheme="majorHAnsi"/>
        </w:rPr>
        <w:t>A non-refundable matriculation fee of $250 is required from accepted applicants to hold a position in the class.</w:t>
      </w:r>
    </w:p>
    <w:p w14:paraId="3C63EB96" w14:textId="77777777" w:rsidR="00C73FD8" w:rsidRPr="00C73FD8" w:rsidRDefault="00C73FD8" w:rsidP="00C73FD8">
      <w:pPr>
        <w:ind w:left="720"/>
        <w:rPr>
          <w:rFonts w:asciiTheme="majorHAnsi" w:hAnsiTheme="majorHAnsi" w:cstheme="majorHAnsi"/>
        </w:rPr>
      </w:pPr>
    </w:p>
    <w:p w14:paraId="4D63BCA4" w14:textId="08880D97" w:rsidR="0060036E" w:rsidRPr="0077210B" w:rsidRDefault="0060036E" w:rsidP="0060036E">
      <w:pPr>
        <w:pStyle w:val="Heading8"/>
        <w:rPr>
          <w:rFonts w:asciiTheme="majorHAnsi" w:hAnsiTheme="majorHAnsi" w:cstheme="majorHAnsi"/>
          <w:szCs w:val="22"/>
          <w:u w:val="none"/>
        </w:rPr>
      </w:pPr>
      <w:r w:rsidRPr="0077210B">
        <w:rPr>
          <w:rFonts w:asciiTheme="majorHAnsi" w:hAnsiTheme="majorHAnsi" w:cstheme="majorHAnsi"/>
          <w:szCs w:val="22"/>
          <w:u w:val="none"/>
        </w:rPr>
        <w:t xml:space="preserve">Tuition   </w:t>
      </w:r>
      <w:r w:rsidRPr="0077210B">
        <w:rPr>
          <w:rFonts w:asciiTheme="majorHAnsi" w:hAnsiTheme="majorHAnsi" w:cstheme="majorHAnsi"/>
          <w:szCs w:val="22"/>
          <w:u w:val="none"/>
        </w:rPr>
        <w:tab/>
      </w:r>
      <w:r w:rsidRPr="0077210B">
        <w:rPr>
          <w:rFonts w:asciiTheme="majorHAnsi" w:hAnsiTheme="majorHAnsi" w:cstheme="majorHAnsi"/>
          <w:szCs w:val="22"/>
          <w:u w:val="none"/>
        </w:rPr>
        <w:tab/>
      </w:r>
    </w:p>
    <w:p w14:paraId="0648B407" w14:textId="4F2639E6" w:rsidR="0060036E" w:rsidRPr="0077210B" w:rsidRDefault="0060036E" w:rsidP="0060036E">
      <w:pPr>
        <w:pStyle w:val="BodyTextIndent"/>
        <w:ind w:left="720"/>
        <w:rPr>
          <w:rFonts w:asciiTheme="majorHAnsi" w:hAnsiTheme="majorHAnsi" w:cstheme="majorHAnsi"/>
        </w:rPr>
      </w:pPr>
      <w:r w:rsidRPr="0077210B">
        <w:rPr>
          <w:rFonts w:asciiTheme="majorHAnsi" w:hAnsiTheme="majorHAnsi" w:cstheme="majorHAnsi"/>
        </w:rPr>
        <w:t xml:space="preserve">Program Tuition is the responsibility of the student. Tuition for the clinical year is $4000.00 + a $200.00 lab fee. </w:t>
      </w:r>
      <w:r w:rsidR="00C73FD8">
        <w:rPr>
          <w:rFonts w:asciiTheme="majorHAnsi" w:hAnsiTheme="majorHAnsi" w:cstheme="majorHAnsi"/>
        </w:rPr>
        <w:t>Payment can be electronic or by check</w:t>
      </w:r>
      <w:r w:rsidRPr="0077210B">
        <w:rPr>
          <w:rFonts w:asciiTheme="majorHAnsi" w:hAnsiTheme="majorHAnsi" w:cstheme="majorHAnsi"/>
        </w:rPr>
        <w:t xml:space="preserve"> for $4200.00 </w:t>
      </w:r>
      <w:r w:rsidR="00C73FD8">
        <w:rPr>
          <w:rFonts w:asciiTheme="majorHAnsi" w:hAnsiTheme="majorHAnsi" w:cstheme="majorHAnsi"/>
        </w:rPr>
        <w:t>m</w:t>
      </w:r>
      <w:r w:rsidRPr="0077210B">
        <w:rPr>
          <w:rFonts w:asciiTheme="majorHAnsi" w:hAnsiTheme="majorHAnsi" w:cstheme="majorHAnsi"/>
        </w:rPr>
        <w:t xml:space="preserve">ade payable to Saint Luke’s Hospital MLS Program.  Students enrolled as a degree seeking students in a college charging additional tuition and/or fees during the clinical year are responsible for all such charges. </w:t>
      </w:r>
    </w:p>
    <w:p w14:paraId="2E2F18DB" w14:textId="77777777" w:rsidR="0060036E" w:rsidRPr="0077210B" w:rsidRDefault="0060036E" w:rsidP="0060036E">
      <w:pPr>
        <w:pStyle w:val="BodyTextIndent"/>
        <w:ind w:left="720"/>
        <w:rPr>
          <w:rFonts w:asciiTheme="majorHAnsi" w:hAnsiTheme="majorHAnsi" w:cstheme="majorHAnsi"/>
        </w:rPr>
      </w:pPr>
      <w:r w:rsidRPr="0077210B">
        <w:rPr>
          <w:rFonts w:asciiTheme="majorHAnsi" w:hAnsiTheme="majorHAnsi" w:cstheme="majorHAnsi"/>
        </w:rPr>
        <w:t xml:space="preserve">Students will be required to complete a tuition payment plan by the end of the first week of classes. The plan constitutes a formal contract; any breach may be grounds for dismissal.  </w:t>
      </w:r>
    </w:p>
    <w:p w14:paraId="5FD958C2" w14:textId="77777777" w:rsidR="0060036E" w:rsidRPr="0077210B" w:rsidRDefault="0060036E" w:rsidP="0060036E">
      <w:pPr>
        <w:pStyle w:val="Heading8"/>
        <w:rPr>
          <w:rFonts w:asciiTheme="majorHAnsi" w:hAnsiTheme="majorHAnsi" w:cstheme="majorHAnsi"/>
          <w:szCs w:val="22"/>
        </w:rPr>
      </w:pPr>
    </w:p>
    <w:p w14:paraId="302EE418" w14:textId="77777777" w:rsidR="0060036E" w:rsidRPr="0077210B" w:rsidRDefault="0060036E" w:rsidP="0060036E">
      <w:pPr>
        <w:pStyle w:val="Heading8"/>
        <w:rPr>
          <w:rFonts w:asciiTheme="majorHAnsi" w:hAnsiTheme="majorHAnsi" w:cstheme="majorHAnsi"/>
          <w:szCs w:val="22"/>
        </w:rPr>
      </w:pPr>
    </w:p>
    <w:p w14:paraId="11F1297D" w14:textId="77777777" w:rsidR="0060036E" w:rsidRPr="0077210B" w:rsidRDefault="0060036E" w:rsidP="0060036E">
      <w:pPr>
        <w:pStyle w:val="Heading8"/>
        <w:rPr>
          <w:rFonts w:asciiTheme="majorHAnsi" w:hAnsiTheme="majorHAnsi" w:cstheme="majorHAnsi"/>
          <w:szCs w:val="22"/>
          <w:u w:val="none"/>
        </w:rPr>
      </w:pPr>
      <w:r w:rsidRPr="0077210B">
        <w:rPr>
          <w:rFonts w:asciiTheme="majorHAnsi" w:hAnsiTheme="majorHAnsi" w:cstheme="majorHAnsi"/>
          <w:szCs w:val="22"/>
          <w:u w:val="none"/>
        </w:rPr>
        <w:t>Textbooks</w:t>
      </w:r>
    </w:p>
    <w:p w14:paraId="6BD15FCC" w14:textId="77777777" w:rsidR="0060036E" w:rsidRPr="0077210B" w:rsidRDefault="0060036E" w:rsidP="0060036E">
      <w:pPr>
        <w:pStyle w:val="BodyTextIndent"/>
        <w:ind w:left="720"/>
        <w:rPr>
          <w:rFonts w:asciiTheme="majorHAnsi" w:hAnsiTheme="majorHAnsi" w:cstheme="majorHAnsi"/>
        </w:rPr>
      </w:pPr>
      <w:r w:rsidRPr="0077210B">
        <w:rPr>
          <w:rFonts w:asciiTheme="majorHAnsi" w:hAnsiTheme="majorHAnsi" w:cstheme="majorHAnsi"/>
        </w:rPr>
        <w:t>The Program textbook rental fee is</w:t>
      </w:r>
      <w:r w:rsidRPr="0077210B">
        <w:rPr>
          <w:rFonts w:asciiTheme="majorHAnsi" w:hAnsiTheme="majorHAnsi" w:cstheme="majorHAnsi"/>
          <w:b/>
        </w:rPr>
        <w:t xml:space="preserve"> </w:t>
      </w:r>
      <w:r w:rsidRPr="0077210B">
        <w:rPr>
          <w:rFonts w:asciiTheme="majorHAnsi" w:hAnsiTheme="majorHAnsi" w:cstheme="majorHAnsi"/>
        </w:rPr>
        <w:t xml:space="preserve">$200. Students may purchase new textbooks on their own if desired. </w:t>
      </w:r>
    </w:p>
    <w:p w14:paraId="5A550893" w14:textId="77777777" w:rsidR="0060036E" w:rsidRPr="0077210B" w:rsidRDefault="0060036E" w:rsidP="0060036E">
      <w:pPr>
        <w:pStyle w:val="BodyTextIndent"/>
        <w:spacing w:after="0" w:line="240" w:lineRule="auto"/>
        <w:ind w:left="720"/>
        <w:rPr>
          <w:rFonts w:asciiTheme="majorHAnsi" w:hAnsiTheme="majorHAnsi" w:cstheme="majorHAnsi"/>
          <w:b/>
        </w:rPr>
      </w:pPr>
    </w:p>
    <w:p w14:paraId="0B36C5CC" w14:textId="77777777" w:rsidR="0060036E" w:rsidRPr="0077210B" w:rsidRDefault="0060036E" w:rsidP="0060036E">
      <w:pPr>
        <w:pStyle w:val="Heading8"/>
        <w:rPr>
          <w:rFonts w:asciiTheme="majorHAnsi" w:hAnsiTheme="majorHAnsi" w:cstheme="majorHAnsi"/>
          <w:szCs w:val="22"/>
        </w:rPr>
      </w:pPr>
      <w:r w:rsidRPr="0077210B">
        <w:rPr>
          <w:rFonts w:asciiTheme="majorHAnsi" w:hAnsiTheme="majorHAnsi" w:cstheme="majorHAnsi"/>
          <w:szCs w:val="22"/>
          <w:u w:val="none"/>
        </w:rPr>
        <w:t>Expenses that are the Student’s</w:t>
      </w:r>
      <w:r w:rsidRPr="0077210B">
        <w:rPr>
          <w:rFonts w:asciiTheme="majorHAnsi" w:hAnsiTheme="majorHAnsi" w:cstheme="majorHAnsi"/>
          <w:i/>
          <w:szCs w:val="22"/>
          <w:u w:val="none"/>
        </w:rPr>
        <w:t xml:space="preserve"> </w:t>
      </w:r>
      <w:r w:rsidRPr="0077210B">
        <w:rPr>
          <w:rFonts w:asciiTheme="majorHAnsi" w:hAnsiTheme="majorHAnsi" w:cstheme="majorHAnsi"/>
          <w:szCs w:val="22"/>
          <w:u w:val="none"/>
        </w:rPr>
        <w:t>responsibility</w:t>
      </w:r>
    </w:p>
    <w:p w14:paraId="4F4EE725" w14:textId="77777777" w:rsidR="0060036E" w:rsidRPr="0077210B" w:rsidRDefault="0060036E" w:rsidP="0060036E">
      <w:pPr>
        <w:pStyle w:val="BodyTextIndent"/>
        <w:numPr>
          <w:ilvl w:val="0"/>
          <w:numId w:val="9"/>
        </w:numPr>
        <w:spacing w:after="0" w:line="240" w:lineRule="auto"/>
        <w:rPr>
          <w:rFonts w:asciiTheme="majorHAnsi" w:hAnsiTheme="majorHAnsi" w:cstheme="majorHAnsi"/>
        </w:rPr>
      </w:pPr>
      <w:r w:rsidRPr="0077210B">
        <w:rPr>
          <w:rFonts w:asciiTheme="majorHAnsi" w:hAnsiTheme="majorHAnsi" w:cstheme="majorHAnsi"/>
        </w:rPr>
        <w:t>Living expenses: food, housing, travel, clothing, etc.</w:t>
      </w:r>
    </w:p>
    <w:p w14:paraId="21064D96" w14:textId="77777777" w:rsidR="0060036E" w:rsidRPr="0077210B" w:rsidRDefault="0060036E" w:rsidP="0060036E">
      <w:pPr>
        <w:pStyle w:val="BodyTextIndent"/>
        <w:numPr>
          <w:ilvl w:val="0"/>
          <w:numId w:val="9"/>
        </w:numPr>
        <w:spacing w:after="0" w:line="240" w:lineRule="auto"/>
        <w:rPr>
          <w:rFonts w:asciiTheme="majorHAnsi" w:hAnsiTheme="majorHAnsi" w:cstheme="majorHAnsi"/>
        </w:rPr>
      </w:pPr>
      <w:r w:rsidRPr="0077210B">
        <w:rPr>
          <w:rFonts w:asciiTheme="majorHAnsi" w:hAnsiTheme="majorHAnsi" w:cstheme="majorHAnsi"/>
        </w:rPr>
        <w:t>Optional professional society dues</w:t>
      </w:r>
    </w:p>
    <w:p w14:paraId="09DB307D" w14:textId="77777777" w:rsidR="0060036E" w:rsidRPr="0077210B" w:rsidRDefault="0060036E" w:rsidP="0060036E">
      <w:pPr>
        <w:pStyle w:val="BodyTextIndent"/>
        <w:numPr>
          <w:ilvl w:val="0"/>
          <w:numId w:val="9"/>
        </w:numPr>
        <w:spacing w:after="0" w:line="240" w:lineRule="auto"/>
        <w:rPr>
          <w:rFonts w:asciiTheme="majorHAnsi" w:hAnsiTheme="majorHAnsi" w:cstheme="majorHAnsi"/>
          <w:b/>
        </w:rPr>
      </w:pPr>
      <w:r w:rsidRPr="0077210B">
        <w:rPr>
          <w:rFonts w:asciiTheme="majorHAnsi" w:hAnsiTheme="majorHAnsi" w:cstheme="majorHAnsi"/>
        </w:rPr>
        <w:t>Health insurance and medical costs</w:t>
      </w:r>
    </w:p>
    <w:p w14:paraId="38DFD958" w14:textId="77777777" w:rsidR="0060036E" w:rsidRPr="0077210B" w:rsidRDefault="0060036E" w:rsidP="0060036E">
      <w:pPr>
        <w:pStyle w:val="BodyTextIndent"/>
        <w:numPr>
          <w:ilvl w:val="0"/>
          <w:numId w:val="9"/>
        </w:numPr>
        <w:spacing w:after="0" w:line="240" w:lineRule="auto"/>
        <w:rPr>
          <w:rFonts w:asciiTheme="majorHAnsi" w:hAnsiTheme="majorHAnsi" w:cstheme="majorHAnsi"/>
          <w:b/>
        </w:rPr>
      </w:pPr>
      <w:r w:rsidRPr="0077210B">
        <w:rPr>
          <w:rFonts w:asciiTheme="majorHAnsi" w:hAnsiTheme="majorHAnsi" w:cstheme="majorHAnsi"/>
        </w:rPr>
        <w:t>Personal expenses</w:t>
      </w:r>
    </w:p>
    <w:p w14:paraId="7EA1C5B4" w14:textId="77777777" w:rsidR="0060036E" w:rsidRPr="0077210B" w:rsidRDefault="0060036E" w:rsidP="0060036E">
      <w:pPr>
        <w:pStyle w:val="BodyTextIndent"/>
        <w:spacing w:after="0" w:line="240" w:lineRule="auto"/>
        <w:ind w:left="0"/>
        <w:rPr>
          <w:rFonts w:asciiTheme="majorHAnsi" w:hAnsiTheme="majorHAnsi" w:cstheme="majorHAnsi"/>
          <w:b/>
        </w:rPr>
      </w:pPr>
      <w:r w:rsidRPr="0077210B">
        <w:rPr>
          <w:rFonts w:asciiTheme="majorHAnsi" w:hAnsiTheme="majorHAnsi" w:cstheme="majorHAnsi"/>
          <w:b/>
        </w:rPr>
        <w:tab/>
      </w:r>
    </w:p>
    <w:p w14:paraId="1F2A8833" w14:textId="77777777" w:rsidR="0060036E" w:rsidRPr="0077210B" w:rsidRDefault="0060036E" w:rsidP="0060036E">
      <w:pPr>
        <w:pStyle w:val="Heading8"/>
        <w:rPr>
          <w:rFonts w:asciiTheme="majorHAnsi" w:hAnsiTheme="majorHAnsi" w:cstheme="majorHAnsi"/>
          <w:szCs w:val="22"/>
          <w:u w:val="none"/>
        </w:rPr>
      </w:pPr>
      <w:r w:rsidRPr="0077210B">
        <w:rPr>
          <w:rFonts w:asciiTheme="majorHAnsi" w:hAnsiTheme="majorHAnsi" w:cstheme="majorHAnsi"/>
          <w:szCs w:val="22"/>
          <w:u w:val="none"/>
        </w:rPr>
        <w:t>Financial Aid</w:t>
      </w:r>
    </w:p>
    <w:p w14:paraId="3DB7BF1B" w14:textId="77777777" w:rsidR="0060036E" w:rsidRPr="0077210B" w:rsidRDefault="0060036E" w:rsidP="0060036E">
      <w:pPr>
        <w:pStyle w:val="BodyTextIndent"/>
        <w:ind w:left="720"/>
        <w:rPr>
          <w:rFonts w:asciiTheme="majorHAnsi" w:hAnsiTheme="majorHAnsi" w:cstheme="majorHAnsi"/>
        </w:rPr>
      </w:pPr>
      <w:r w:rsidRPr="0077210B">
        <w:rPr>
          <w:rFonts w:asciiTheme="majorHAnsi" w:hAnsiTheme="majorHAnsi" w:cstheme="majorHAnsi"/>
        </w:rPr>
        <w:t xml:space="preserve">Students working toward their undergraduate degree with affiliated academic institutions may be eligible for financial aid through the university.  Saint Luke’s Hospital does not offer financial aid for students enrolled in the Program.  </w:t>
      </w:r>
    </w:p>
    <w:p w14:paraId="4D2B3996" w14:textId="77777777" w:rsidR="0060036E" w:rsidRPr="0077210B" w:rsidRDefault="0060036E" w:rsidP="0060036E">
      <w:pPr>
        <w:pStyle w:val="Heading8"/>
        <w:rPr>
          <w:rFonts w:asciiTheme="majorHAnsi" w:hAnsiTheme="majorHAnsi" w:cstheme="majorHAnsi"/>
          <w:szCs w:val="22"/>
        </w:rPr>
      </w:pPr>
    </w:p>
    <w:p w14:paraId="0E4D13F9" w14:textId="77777777" w:rsidR="0060036E" w:rsidRPr="0077210B" w:rsidRDefault="0060036E" w:rsidP="0060036E">
      <w:pPr>
        <w:pStyle w:val="Heading8"/>
        <w:rPr>
          <w:rFonts w:asciiTheme="majorHAnsi" w:hAnsiTheme="majorHAnsi" w:cstheme="majorHAnsi"/>
          <w:szCs w:val="22"/>
          <w:u w:val="none"/>
        </w:rPr>
      </w:pPr>
      <w:r w:rsidRPr="0077210B">
        <w:rPr>
          <w:rFonts w:asciiTheme="majorHAnsi" w:hAnsiTheme="majorHAnsi" w:cstheme="majorHAnsi"/>
          <w:szCs w:val="22"/>
          <w:u w:val="none"/>
        </w:rPr>
        <w:t>Refund Policies</w:t>
      </w:r>
    </w:p>
    <w:p w14:paraId="3E040130" w14:textId="77777777" w:rsidR="0060036E" w:rsidRPr="0077210B" w:rsidRDefault="0060036E" w:rsidP="0060036E">
      <w:pPr>
        <w:ind w:left="720"/>
        <w:rPr>
          <w:rFonts w:asciiTheme="majorHAnsi" w:hAnsiTheme="majorHAnsi" w:cstheme="majorHAnsi"/>
          <w:szCs w:val="22"/>
        </w:rPr>
      </w:pPr>
      <w:r w:rsidRPr="0077210B">
        <w:rPr>
          <w:rFonts w:asciiTheme="majorHAnsi" w:hAnsiTheme="majorHAnsi" w:cstheme="majorHAnsi"/>
          <w:szCs w:val="22"/>
        </w:rPr>
        <w:t xml:space="preserve">For veterans or eligible persons as defined by the Veterans Administration: </w:t>
      </w:r>
    </w:p>
    <w:p w14:paraId="3AAE5E16" w14:textId="77777777" w:rsidR="0060036E" w:rsidRPr="0077210B" w:rsidRDefault="0060036E" w:rsidP="0060036E">
      <w:pPr>
        <w:pStyle w:val="ListParagraph"/>
        <w:numPr>
          <w:ilvl w:val="0"/>
          <w:numId w:val="22"/>
        </w:numPr>
        <w:rPr>
          <w:rFonts w:asciiTheme="majorHAnsi" w:hAnsiTheme="majorHAnsi" w:cstheme="majorHAnsi"/>
          <w:sz w:val="22"/>
          <w:szCs w:val="22"/>
        </w:rPr>
      </w:pPr>
      <w:r w:rsidRPr="0077210B">
        <w:rPr>
          <w:rFonts w:asciiTheme="majorHAnsi" w:hAnsiTheme="majorHAnsi" w:cstheme="majorHAnsi"/>
          <w:sz w:val="22"/>
          <w:szCs w:val="22"/>
        </w:rPr>
        <w:t xml:space="preserve">A refund of tuition and book fees will be made to students who fail to enter or fail to complete the Program.  The refund will be within 10% of an exact pro rata refund.  No more than $10 of the tuition fee will be retained if a student fails to enter the course on the designated start date.  </w:t>
      </w:r>
    </w:p>
    <w:p w14:paraId="4E5C4F0D" w14:textId="77777777" w:rsidR="0060036E" w:rsidRPr="0077210B" w:rsidRDefault="0060036E" w:rsidP="0060036E">
      <w:pPr>
        <w:ind w:left="720"/>
        <w:rPr>
          <w:rFonts w:asciiTheme="majorHAnsi" w:hAnsiTheme="majorHAnsi" w:cstheme="majorHAnsi"/>
          <w:szCs w:val="22"/>
        </w:rPr>
      </w:pPr>
    </w:p>
    <w:p w14:paraId="4651967D" w14:textId="77777777" w:rsidR="0060036E" w:rsidRPr="0077210B" w:rsidRDefault="0060036E" w:rsidP="0060036E">
      <w:pPr>
        <w:ind w:left="720"/>
        <w:rPr>
          <w:rFonts w:asciiTheme="majorHAnsi" w:hAnsiTheme="majorHAnsi" w:cstheme="majorHAnsi"/>
          <w:b/>
          <w:szCs w:val="22"/>
        </w:rPr>
      </w:pPr>
      <w:r w:rsidRPr="0077210B">
        <w:rPr>
          <w:rFonts w:asciiTheme="majorHAnsi" w:hAnsiTheme="majorHAnsi" w:cstheme="majorHAnsi"/>
          <w:szCs w:val="22"/>
        </w:rPr>
        <w:t>For all other students:</w:t>
      </w:r>
      <w:r w:rsidRPr="0077210B">
        <w:rPr>
          <w:rFonts w:asciiTheme="majorHAnsi" w:hAnsiTheme="majorHAnsi" w:cstheme="majorHAnsi"/>
          <w:b/>
          <w:szCs w:val="22"/>
        </w:rPr>
        <w:t xml:space="preserve"> </w:t>
      </w:r>
    </w:p>
    <w:p w14:paraId="43072169" w14:textId="77777777" w:rsidR="0060036E" w:rsidRPr="0077210B" w:rsidRDefault="0060036E" w:rsidP="0060036E">
      <w:pPr>
        <w:pStyle w:val="BodyTextIndent"/>
        <w:numPr>
          <w:ilvl w:val="0"/>
          <w:numId w:val="11"/>
        </w:numPr>
        <w:spacing w:after="0" w:line="240" w:lineRule="auto"/>
        <w:ind w:left="1080"/>
        <w:rPr>
          <w:rFonts w:asciiTheme="majorHAnsi" w:hAnsiTheme="majorHAnsi" w:cstheme="majorHAnsi"/>
        </w:rPr>
      </w:pPr>
      <w:r w:rsidRPr="0077210B">
        <w:rPr>
          <w:rFonts w:asciiTheme="majorHAnsi" w:hAnsiTheme="majorHAnsi" w:cstheme="majorHAnsi"/>
        </w:rPr>
        <w:t xml:space="preserve">50% of tuition is refundable before February 1 of the entering year or August 1 of the entering year depending on the class start date. </w:t>
      </w:r>
    </w:p>
    <w:p w14:paraId="0399977C" w14:textId="77777777" w:rsidR="0060036E" w:rsidRPr="0077210B" w:rsidRDefault="0060036E" w:rsidP="0060036E">
      <w:pPr>
        <w:pStyle w:val="BodyTextIndent"/>
        <w:numPr>
          <w:ilvl w:val="0"/>
          <w:numId w:val="11"/>
        </w:numPr>
        <w:spacing w:after="0" w:line="240" w:lineRule="auto"/>
        <w:ind w:left="1080"/>
        <w:rPr>
          <w:rFonts w:asciiTheme="majorHAnsi" w:hAnsiTheme="majorHAnsi" w:cstheme="majorHAnsi"/>
        </w:rPr>
      </w:pPr>
      <w:r w:rsidRPr="0077210B">
        <w:rPr>
          <w:rFonts w:asciiTheme="majorHAnsi" w:hAnsiTheme="majorHAnsi" w:cstheme="majorHAnsi"/>
        </w:rPr>
        <w:t>0% is refundable on or after February 1 or August 1 of the entering year</w:t>
      </w:r>
    </w:p>
    <w:p w14:paraId="36551776" w14:textId="77777777" w:rsidR="0060036E" w:rsidRPr="0077210B" w:rsidRDefault="0060036E" w:rsidP="0060036E">
      <w:pPr>
        <w:pStyle w:val="BodyTextIndent"/>
        <w:numPr>
          <w:ilvl w:val="0"/>
          <w:numId w:val="11"/>
        </w:numPr>
        <w:spacing w:after="0" w:line="240" w:lineRule="auto"/>
        <w:ind w:left="1080"/>
        <w:rPr>
          <w:rFonts w:asciiTheme="majorHAnsi" w:hAnsiTheme="majorHAnsi" w:cstheme="majorHAnsi"/>
        </w:rPr>
      </w:pPr>
      <w:r w:rsidRPr="0077210B">
        <w:rPr>
          <w:rFonts w:asciiTheme="majorHAnsi" w:hAnsiTheme="majorHAnsi" w:cstheme="majorHAnsi"/>
        </w:rPr>
        <w:t>Refunds to students can only be made after all financial aid sources are refunded in full, if tuition was received directly from such sources.</w:t>
      </w:r>
      <w:r w:rsidRPr="0077210B">
        <w:rPr>
          <w:rFonts w:asciiTheme="majorHAnsi" w:hAnsiTheme="majorHAnsi" w:cstheme="majorHAnsi"/>
          <w:i/>
        </w:rPr>
        <w:t xml:space="preserve"> </w:t>
      </w:r>
    </w:p>
    <w:p w14:paraId="7971D22B" w14:textId="77777777" w:rsidR="0060036E" w:rsidRPr="0077210B" w:rsidRDefault="0060036E" w:rsidP="0060036E">
      <w:pPr>
        <w:pStyle w:val="BodyTextIndent"/>
        <w:spacing w:after="0" w:line="240" w:lineRule="auto"/>
        <w:ind w:left="0"/>
        <w:rPr>
          <w:rFonts w:asciiTheme="majorHAnsi" w:hAnsiTheme="majorHAnsi" w:cstheme="majorHAnsi"/>
        </w:rPr>
      </w:pPr>
    </w:p>
    <w:p w14:paraId="1E98C6B1" w14:textId="77777777" w:rsidR="0060036E" w:rsidRPr="0077210B" w:rsidRDefault="0060036E" w:rsidP="0060036E">
      <w:pPr>
        <w:rPr>
          <w:rFonts w:asciiTheme="majorHAnsi" w:hAnsiTheme="majorHAnsi" w:cstheme="majorHAnsi"/>
          <w:b/>
          <w:bCs/>
          <w:szCs w:val="22"/>
          <w:u w:val="single"/>
        </w:rPr>
      </w:pPr>
      <w:r w:rsidRPr="0077210B">
        <w:rPr>
          <w:rFonts w:asciiTheme="majorHAnsi" w:hAnsiTheme="majorHAnsi" w:cstheme="majorHAnsi"/>
          <w:bCs/>
          <w:szCs w:val="22"/>
        </w:rPr>
        <w:br w:type="page"/>
      </w:r>
    </w:p>
    <w:p w14:paraId="62A7CD03" w14:textId="7A160DC6" w:rsidR="0077210B" w:rsidRPr="00C73FD8" w:rsidRDefault="0077210B" w:rsidP="00C73FD8">
      <w:pPr>
        <w:tabs>
          <w:tab w:val="left" w:pos="450"/>
          <w:tab w:val="left" w:pos="900"/>
          <w:tab w:val="left" w:pos="1260"/>
          <w:tab w:val="left" w:pos="1800"/>
        </w:tabs>
        <w:suppressAutoHyphens/>
        <w:jc w:val="center"/>
        <w:rPr>
          <w:rFonts w:asciiTheme="majorHAnsi" w:hAnsiTheme="majorHAnsi" w:cstheme="majorHAnsi"/>
          <w:b/>
          <w:iCs/>
          <w:szCs w:val="22"/>
          <w:u w:val="single"/>
        </w:rPr>
      </w:pPr>
      <w:r w:rsidRPr="00C73FD8">
        <w:rPr>
          <w:rFonts w:asciiTheme="majorHAnsi" w:hAnsiTheme="majorHAnsi" w:cstheme="majorHAnsi"/>
          <w:b/>
          <w:iCs/>
          <w:szCs w:val="22"/>
          <w:u w:val="single"/>
        </w:rPr>
        <w:lastRenderedPageBreak/>
        <w:t>Student Policies</w:t>
      </w:r>
    </w:p>
    <w:p w14:paraId="5A70C6AD" w14:textId="77777777" w:rsidR="0077210B" w:rsidRPr="0077210B" w:rsidRDefault="0077210B" w:rsidP="0077210B">
      <w:pPr>
        <w:rPr>
          <w:rFonts w:asciiTheme="majorHAnsi" w:hAnsiTheme="majorHAnsi" w:cstheme="majorHAnsi"/>
          <w:szCs w:val="22"/>
        </w:rPr>
      </w:pPr>
    </w:p>
    <w:p w14:paraId="3382CBD7" w14:textId="77777777" w:rsidR="0077210B" w:rsidRPr="0077210B" w:rsidRDefault="0077210B" w:rsidP="0077210B">
      <w:pPr>
        <w:pStyle w:val="Heading1"/>
        <w:rPr>
          <w:rFonts w:asciiTheme="majorHAnsi" w:hAnsiTheme="majorHAnsi" w:cstheme="majorHAnsi"/>
          <w:szCs w:val="22"/>
        </w:rPr>
      </w:pPr>
      <w:r w:rsidRPr="0077210B">
        <w:rPr>
          <w:rFonts w:asciiTheme="majorHAnsi" w:hAnsiTheme="majorHAnsi" w:cstheme="majorHAnsi"/>
          <w:szCs w:val="22"/>
        </w:rPr>
        <w:t>Personal Appearance</w:t>
      </w:r>
    </w:p>
    <w:p w14:paraId="3BD2CDA6" w14:textId="77777777" w:rsidR="0077210B" w:rsidRPr="0077210B" w:rsidRDefault="0077210B" w:rsidP="00327796">
      <w:pPr>
        <w:numPr>
          <w:ilvl w:val="0"/>
          <w:numId w:val="5"/>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 xml:space="preserve">MLS students must meet general rules for all Hospital employees per the Dress Code/Professional Appearance Policy (Appendix A). </w:t>
      </w:r>
    </w:p>
    <w:p w14:paraId="21282B47" w14:textId="77777777" w:rsidR="0077210B" w:rsidRPr="0077210B" w:rsidRDefault="0077210B" w:rsidP="00327796">
      <w:pPr>
        <w:numPr>
          <w:ilvl w:val="0"/>
          <w:numId w:val="5"/>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Students are responsible for following the Policy.</w:t>
      </w:r>
    </w:p>
    <w:p w14:paraId="1D1111B2" w14:textId="77777777" w:rsidR="0077210B" w:rsidRPr="0077210B" w:rsidRDefault="0077210B" w:rsidP="00327796">
      <w:pPr>
        <w:pStyle w:val="BodyText2"/>
        <w:numPr>
          <w:ilvl w:val="0"/>
          <w:numId w:val="5"/>
        </w:numPr>
        <w:tabs>
          <w:tab w:val="clear" w:pos="1080"/>
          <w:tab w:val="num" w:pos="720"/>
        </w:tabs>
        <w:spacing w:after="0" w:line="240" w:lineRule="auto"/>
        <w:ind w:left="720"/>
        <w:rPr>
          <w:rFonts w:asciiTheme="majorHAnsi" w:hAnsiTheme="majorHAnsi" w:cstheme="majorHAnsi"/>
          <w:szCs w:val="22"/>
        </w:rPr>
      </w:pPr>
      <w:r w:rsidRPr="0077210B">
        <w:rPr>
          <w:rFonts w:asciiTheme="majorHAnsi" w:hAnsiTheme="majorHAnsi" w:cstheme="majorHAnsi"/>
          <w:szCs w:val="22"/>
        </w:rPr>
        <w:t>Laboratory coats provided and laundered by SLH.</w:t>
      </w:r>
    </w:p>
    <w:p w14:paraId="32E09768" w14:textId="77777777" w:rsidR="0077210B" w:rsidRPr="0077210B" w:rsidRDefault="0077210B" w:rsidP="00327796">
      <w:pPr>
        <w:numPr>
          <w:ilvl w:val="0"/>
          <w:numId w:val="5"/>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 xml:space="preserve">Scrubs and business casual are appropriate attire. </w:t>
      </w:r>
    </w:p>
    <w:p w14:paraId="6D1D3E08" w14:textId="77777777" w:rsidR="0077210B" w:rsidRPr="0077210B" w:rsidRDefault="0077210B" w:rsidP="00327796">
      <w:pPr>
        <w:numPr>
          <w:ilvl w:val="0"/>
          <w:numId w:val="5"/>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No jeans, sweats, tee shirts or similar casual wear allowed.</w:t>
      </w:r>
    </w:p>
    <w:p w14:paraId="15E19D2A" w14:textId="77777777" w:rsidR="0077210B" w:rsidRPr="0077210B" w:rsidRDefault="0077210B" w:rsidP="0077210B">
      <w:pPr>
        <w:rPr>
          <w:rFonts w:asciiTheme="majorHAnsi" w:hAnsiTheme="majorHAnsi" w:cstheme="majorHAnsi"/>
          <w:szCs w:val="22"/>
        </w:rPr>
      </w:pPr>
    </w:p>
    <w:p w14:paraId="0B57093C"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Professional Conduct</w:t>
      </w:r>
    </w:p>
    <w:p w14:paraId="250A0662" w14:textId="77777777" w:rsidR="0077210B" w:rsidRPr="0077210B" w:rsidRDefault="0077210B" w:rsidP="00327796">
      <w:pPr>
        <w:numPr>
          <w:ilvl w:val="0"/>
          <w:numId w:val="6"/>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 xml:space="preserve">MLS students must meet general rules for all Hospital employees per the Rules of Conduct and Disruptive Behavior Policies (Appendices B and C). </w:t>
      </w:r>
    </w:p>
    <w:p w14:paraId="0CA3B14D" w14:textId="77777777" w:rsidR="0077210B" w:rsidRPr="0077210B" w:rsidRDefault="0077210B" w:rsidP="00327796">
      <w:pPr>
        <w:numPr>
          <w:ilvl w:val="0"/>
          <w:numId w:val="6"/>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Students are responsible for following the Policy.</w:t>
      </w:r>
    </w:p>
    <w:p w14:paraId="7ED58653" w14:textId="77777777" w:rsidR="0077210B" w:rsidRPr="0077210B" w:rsidRDefault="0077210B" w:rsidP="00327796">
      <w:pPr>
        <w:numPr>
          <w:ilvl w:val="0"/>
          <w:numId w:val="6"/>
        </w:numPr>
        <w:tabs>
          <w:tab w:val="clear" w:pos="1080"/>
          <w:tab w:val="num" w:pos="720"/>
        </w:tabs>
        <w:ind w:left="720"/>
        <w:rPr>
          <w:rFonts w:asciiTheme="majorHAnsi" w:hAnsiTheme="majorHAnsi" w:cstheme="majorHAnsi"/>
          <w:szCs w:val="22"/>
        </w:rPr>
      </w:pPr>
      <w:r w:rsidRPr="0077210B">
        <w:rPr>
          <w:rFonts w:asciiTheme="majorHAnsi" w:hAnsiTheme="majorHAnsi" w:cstheme="majorHAnsi"/>
          <w:szCs w:val="22"/>
        </w:rPr>
        <w:t>Although not expressly noted, cheating on exams or plagiarism on written assignments are grounds for disciplinary action, up to and including expulsion.</w:t>
      </w:r>
    </w:p>
    <w:p w14:paraId="608F168F" w14:textId="77777777" w:rsidR="0077210B" w:rsidRPr="0077210B" w:rsidRDefault="0077210B" w:rsidP="00327796">
      <w:pPr>
        <w:pStyle w:val="BodyText2"/>
        <w:numPr>
          <w:ilvl w:val="0"/>
          <w:numId w:val="6"/>
        </w:numPr>
        <w:tabs>
          <w:tab w:val="clear" w:pos="1080"/>
          <w:tab w:val="num" w:pos="720"/>
        </w:tabs>
        <w:spacing w:after="0" w:line="240" w:lineRule="auto"/>
        <w:ind w:left="720"/>
        <w:rPr>
          <w:rFonts w:asciiTheme="majorHAnsi" w:hAnsiTheme="majorHAnsi" w:cstheme="majorHAnsi"/>
          <w:szCs w:val="22"/>
        </w:rPr>
      </w:pPr>
      <w:r w:rsidRPr="0077210B">
        <w:rPr>
          <w:rFonts w:asciiTheme="majorHAnsi" w:hAnsiTheme="majorHAnsi" w:cstheme="majorHAnsi"/>
          <w:szCs w:val="22"/>
        </w:rPr>
        <w:t>Students are accountable for initiating or participating in inappropriate workplace conversations, including, but not limited to politics, religious beliefs, salaries, and other sensitive or confidential topics.</w:t>
      </w:r>
    </w:p>
    <w:p w14:paraId="6C616841" w14:textId="77777777" w:rsidR="0077210B" w:rsidRPr="0077210B" w:rsidRDefault="0077210B" w:rsidP="00327796">
      <w:pPr>
        <w:pStyle w:val="BodyText2"/>
        <w:numPr>
          <w:ilvl w:val="0"/>
          <w:numId w:val="6"/>
        </w:numPr>
        <w:tabs>
          <w:tab w:val="clear" w:pos="1080"/>
          <w:tab w:val="num" w:pos="720"/>
        </w:tabs>
        <w:spacing w:after="0" w:line="240" w:lineRule="auto"/>
        <w:ind w:left="720"/>
        <w:rPr>
          <w:rFonts w:asciiTheme="majorHAnsi" w:hAnsiTheme="majorHAnsi" w:cstheme="majorHAnsi"/>
          <w:szCs w:val="22"/>
        </w:rPr>
      </w:pPr>
      <w:r w:rsidRPr="0077210B">
        <w:rPr>
          <w:rFonts w:asciiTheme="majorHAnsi" w:hAnsiTheme="majorHAnsi" w:cstheme="majorHAnsi"/>
          <w:szCs w:val="22"/>
        </w:rPr>
        <w:t xml:space="preserve">The Program Director will manage policy infractions, in consultation with the Medical Advisor and/or System Director, Pathology Services. </w:t>
      </w:r>
    </w:p>
    <w:p w14:paraId="6FE96C90" w14:textId="77777777" w:rsidR="0077210B" w:rsidRPr="0077210B" w:rsidRDefault="0077210B" w:rsidP="00327796">
      <w:pPr>
        <w:pStyle w:val="BodyText2"/>
        <w:numPr>
          <w:ilvl w:val="0"/>
          <w:numId w:val="6"/>
        </w:numPr>
        <w:tabs>
          <w:tab w:val="clear" w:pos="1080"/>
          <w:tab w:val="num" w:pos="720"/>
        </w:tabs>
        <w:spacing w:after="0" w:line="240" w:lineRule="auto"/>
        <w:ind w:left="720"/>
        <w:rPr>
          <w:rFonts w:asciiTheme="majorHAnsi" w:hAnsiTheme="majorHAnsi" w:cstheme="majorHAnsi"/>
          <w:szCs w:val="22"/>
        </w:rPr>
      </w:pPr>
      <w:r w:rsidRPr="0077210B">
        <w:rPr>
          <w:rFonts w:asciiTheme="majorHAnsi" w:hAnsiTheme="majorHAnsi" w:cstheme="majorHAnsi"/>
          <w:szCs w:val="22"/>
        </w:rPr>
        <w:t xml:space="preserve">Severe infractions of the Policy may warrant consultation with Risk Management and, for 3+1 students, the student’s advisor at the affiliated college or university. See also Remediation and Termination Guidelines. </w:t>
      </w:r>
    </w:p>
    <w:p w14:paraId="68F6C054" w14:textId="77777777" w:rsidR="0077210B" w:rsidRPr="0077210B" w:rsidRDefault="0077210B" w:rsidP="0077210B">
      <w:pPr>
        <w:pStyle w:val="Heading8"/>
        <w:rPr>
          <w:rFonts w:asciiTheme="majorHAnsi" w:hAnsiTheme="majorHAnsi" w:cstheme="majorHAnsi"/>
          <w:szCs w:val="22"/>
        </w:rPr>
      </w:pPr>
    </w:p>
    <w:p w14:paraId="5D3D45A2"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Identification</w:t>
      </w:r>
    </w:p>
    <w:p w14:paraId="12A54001"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Students are issued a photo identification nametag for parking and identification while on the Hospital campus. If lost or damaged, there is a $25 charge for replacement. Return nametags following Program completion.</w:t>
      </w:r>
    </w:p>
    <w:p w14:paraId="7CE2EDA4" w14:textId="77777777" w:rsidR="0077210B" w:rsidRPr="0077210B" w:rsidRDefault="0077210B" w:rsidP="0077210B">
      <w:pPr>
        <w:pStyle w:val="Heading8"/>
        <w:rPr>
          <w:rFonts w:asciiTheme="majorHAnsi" w:hAnsiTheme="majorHAnsi" w:cstheme="majorHAnsi"/>
          <w:szCs w:val="22"/>
        </w:rPr>
      </w:pPr>
    </w:p>
    <w:p w14:paraId="28C39D7F" w14:textId="77777777" w:rsidR="0077210B" w:rsidRPr="007112F4" w:rsidRDefault="0077210B" w:rsidP="0077210B">
      <w:pPr>
        <w:pStyle w:val="Heading9"/>
        <w:rPr>
          <w:rFonts w:cstheme="majorHAnsi"/>
          <w:b/>
          <w:bCs/>
          <w:i w:val="0"/>
          <w:iCs w:val="0"/>
          <w:sz w:val="22"/>
          <w:szCs w:val="22"/>
          <w:u w:val="single"/>
        </w:rPr>
      </w:pPr>
      <w:r w:rsidRPr="007112F4">
        <w:rPr>
          <w:rFonts w:cstheme="majorHAnsi"/>
          <w:b/>
          <w:bCs/>
          <w:i w:val="0"/>
          <w:iCs w:val="0"/>
          <w:sz w:val="22"/>
          <w:szCs w:val="22"/>
          <w:u w:val="single"/>
        </w:rPr>
        <w:t xml:space="preserve">Student Health </w:t>
      </w:r>
    </w:p>
    <w:p w14:paraId="737DE0C8" w14:textId="77777777" w:rsidR="0077210B" w:rsidRPr="0077210B"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 xml:space="preserve">Students show evidence of good health before beginning the Program, including medical information or history requested by the Program Medical Advisor or Employee Health Services. A health assessment, including urine drug screen and proof of immunization status, ensures that students meet essential requirements for admission to and completion of the Program. Students also receive information about a </w:t>
      </w:r>
      <w:r w:rsidRPr="0077210B">
        <w:rPr>
          <w:rFonts w:asciiTheme="majorHAnsi" w:hAnsiTheme="majorHAnsi" w:cstheme="majorHAnsi"/>
          <w:i/>
        </w:rPr>
        <w:t>recommended</w:t>
      </w:r>
      <w:r w:rsidRPr="0077210B">
        <w:rPr>
          <w:rFonts w:asciiTheme="majorHAnsi" w:hAnsiTheme="majorHAnsi" w:cstheme="majorHAnsi"/>
        </w:rPr>
        <w:t xml:space="preserve"> immunization series for protection against Hepatitis B and a meningococcal vaccine. </w:t>
      </w:r>
    </w:p>
    <w:p w14:paraId="1ABF46A7"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Health Insurance</w:t>
      </w:r>
    </w:p>
    <w:p w14:paraId="37062466" w14:textId="77777777" w:rsidR="0077210B" w:rsidRPr="0077210B"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 xml:space="preserve">Students must maintain health insurance while in the program. Saint Luke’s MLS Program does not offer or provide health insurance. Most universities offer health insurance through student plans. Any hospitalization or medical expenses not covered by the student’s own policy will be the student’s expense. </w:t>
      </w:r>
    </w:p>
    <w:p w14:paraId="6640422F"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lastRenderedPageBreak/>
        <w:t xml:space="preserve">Confidentiality of Health Information </w:t>
      </w:r>
    </w:p>
    <w:p w14:paraId="4A37FE75" w14:textId="77777777" w:rsidR="0077210B" w:rsidRPr="0077210B" w:rsidRDefault="0077210B" w:rsidP="0077210B">
      <w:pPr>
        <w:ind w:left="720"/>
        <w:rPr>
          <w:rFonts w:asciiTheme="majorHAnsi" w:hAnsiTheme="majorHAnsi" w:cstheme="majorHAnsi"/>
          <w:szCs w:val="22"/>
        </w:rPr>
      </w:pPr>
      <w:r w:rsidRPr="0077210B">
        <w:rPr>
          <w:rFonts w:asciiTheme="majorHAnsi" w:hAnsiTheme="majorHAnsi" w:cstheme="majorHAnsi"/>
          <w:szCs w:val="22"/>
        </w:rPr>
        <w:t xml:space="preserve">Students receive training in Hospital policies relative to the privacy of Protected Health Information (PHI). Students must sign the Saint Luke’s Health System Pledge of Confidentiality for Protected Health Information before beginning clinical rotations. </w:t>
      </w:r>
    </w:p>
    <w:p w14:paraId="17A77893" w14:textId="77777777" w:rsidR="0077210B" w:rsidRPr="0077210B" w:rsidRDefault="0077210B" w:rsidP="0077210B">
      <w:pPr>
        <w:rPr>
          <w:rFonts w:asciiTheme="majorHAnsi" w:hAnsiTheme="majorHAnsi" w:cstheme="majorHAnsi"/>
          <w:szCs w:val="22"/>
        </w:rPr>
      </w:pPr>
    </w:p>
    <w:p w14:paraId="0EC94B8A"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Smoking</w:t>
      </w:r>
    </w:p>
    <w:p w14:paraId="5B63A015" w14:textId="77777777" w:rsidR="0077210B" w:rsidRPr="0077210B" w:rsidRDefault="0077210B" w:rsidP="0077210B">
      <w:pPr>
        <w:ind w:left="720"/>
        <w:rPr>
          <w:rFonts w:asciiTheme="majorHAnsi" w:hAnsiTheme="majorHAnsi" w:cstheme="majorHAnsi"/>
          <w:szCs w:val="22"/>
        </w:rPr>
      </w:pPr>
      <w:r w:rsidRPr="0077210B">
        <w:rPr>
          <w:rFonts w:asciiTheme="majorHAnsi" w:hAnsiTheme="majorHAnsi" w:cstheme="majorHAnsi"/>
          <w:szCs w:val="22"/>
        </w:rPr>
        <w:t xml:space="preserve">Saint Luke’s Health System does not permit smoking inside the Hospital or on the Hospital campus. This includes hospital grounds adjacent to the main campus. There are no exceptions to this rule. </w:t>
      </w:r>
    </w:p>
    <w:p w14:paraId="18013340" w14:textId="77777777" w:rsidR="0077210B" w:rsidRPr="0077210B" w:rsidRDefault="0077210B" w:rsidP="0077210B">
      <w:pPr>
        <w:ind w:left="720"/>
        <w:rPr>
          <w:rFonts w:asciiTheme="majorHAnsi" w:hAnsiTheme="majorHAnsi" w:cstheme="majorHAnsi"/>
          <w:szCs w:val="22"/>
        </w:rPr>
      </w:pPr>
    </w:p>
    <w:p w14:paraId="0E170D3B"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Drug Free Workplace</w:t>
      </w:r>
    </w:p>
    <w:p w14:paraId="25634E7A" w14:textId="77777777" w:rsidR="0077210B" w:rsidRPr="0077210B"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 xml:space="preserve">The Medical Laboratory Science Program voluntarily participates in efforts to ensure a drug-free workplace. Students must pass a drug screen as a condition for admission. Saint Luke’s Hospital Employee Assistance Program (EAP) is available at (816) 931-3073 for help with personal or substance abuse problems during the clinical year. </w:t>
      </w:r>
    </w:p>
    <w:p w14:paraId="7040728B" w14:textId="77777777" w:rsidR="0077210B" w:rsidRPr="0077210B" w:rsidRDefault="0077210B" w:rsidP="0077210B">
      <w:pPr>
        <w:jc w:val="center"/>
        <w:rPr>
          <w:rFonts w:asciiTheme="majorHAnsi" w:hAnsiTheme="majorHAnsi" w:cstheme="majorHAnsi"/>
          <w:szCs w:val="22"/>
        </w:rPr>
      </w:pPr>
    </w:p>
    <w:p w14:paraId="737741FE"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Liability Insurance</w:t>
      </w:r>
    </w:p>
    <w:p w14:paraId="412BA516" w14:textId="30589169" w:rsidR="0077210B" w:rsidRPr="0077210B"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 xml:space="preserve">The Hospital’s liability insurance carrier covers students at no charge when performing procedures within the Hospital or on official Hospital business. Students can purchase additional coverage but is </w:t>
      </w:r>
      <w:r w:rsidR="00CC17A7">
        <w:rPr>
          <w:rFonts w:asciiTheme="majorHAnsi" w:hAnsiTheme="majorHAnsi" w:cstheme="majorHAnsi"/>
        </w:rPr>
        <w:t>n</w:t>
      </w:r>
      <w:r w:rsidRPr="0077210B">
        <w:rPr>
          <w:rFonts w:asciiTheme="majorHAnsi" w:hAnsiTheme="majorHAnsi" w:cstheme="majorHAnsi"/>
        </w:rPr>
        <w:t xml:space="preserve">ot required. </w:t>
      </w:r>
    </w:p>
    <w:p w14:paraId="36D4370D" w14:textId="77777777" w:rsidR="00CC17A7" w:rsidRDefault="00CC17A7" w:rsidP="0077210B">
      <w:pPr>
        <w:pStyle w:val="Heading8"/>
        <w:rPr>
          <w:rFonts w:asciiTheme="majorHAnsi" w:hAnsiTheme="majorHAnsi" w:cstheme="majorHAnsi"/>
          <w:szCs w:val="22"/>
        </w:rPr>
      </w:pPr>
    </w:p>
    <w:p w14:paraId="215CA218" w14:textId="50CF2BE8"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Attendance</w:t>
      </w:r>
    </w:p>
    <w:p w14:paraId="149FD2C8" w14:textId="77777777" w:rsidR="00031CF8"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Clinical course work occurs in an eleven-month program. Core attendance hours are 7:00 AM to 3:</w:t>
      </w:r>
      <w:r w:rsidR="00031CF8">
        <w:rPr>
          <w:rFonts w:asciiTheme="majorHAnsi" w:hAnsiTheme="majorHAnsi" w:cstheme="majorHAnsi"/>
        </w:rPr>
        <w:t>3</w:t>
      </w:r>
      <w:r w:rsidRPr="0077210B">
        <w:rPr>
          <w:rFonts w:asciiTheme="majorHAnsi" w:hAnsiTheme="majorHAnsi" w:cstheme="majorHAnsi"/>
        </w:rPr>
        <w:t>0 PM, Monday through Friday. Student attendance is mandatory. Daily workload, staffing, teaching, and patient care needs may occasionally require adjusted hours for best use of student and instructor time.</w:t>
      </w:r>
    </w:p>
    <w:p w14:paraId="79C32B23" w14:textId="1FCCF355" w:rsidR="0077210B" w:rsidRPr="0077210B" w:rsidRDefault="0077210B" w:rsidP="007112F4">
      <w:pPr>
        <w:pStyle w:val="BodyTextIndent"/>
        <w:spacing w:line="240" w:lineRule="auto"/>
        <w:rPr>
          <w:rFonts w:asciiTheme="majorHAnsi" w:hAnsiTheme="majorHAnsi" w:cstheme="majorHAnsi"/>
        </w:rPr>
      </w:pPr>
      <w:r w:rsidRPr="0077210B">
        <w:rPr>
          <w:rFonts w:asciiTheme="majorHAnsi" w:hAnsiTheme="majorHAnsi" w:cstheme="majorHAnsi"/>
        </w:rPr>
        <w:t xml:space="preserve"> </w:t>
      </w:r>
    </w:p>
    <w:p w14:paraId="26571F28" w14:textId="77777777" w:rsidR="00031CF8" w:rsidRPr="0077210B" w:rsidRDefault="00031CF8" w:rsidP="00031CF8">
      <w:pPr>
        <w:pStyle w:val="BodyTextIndent"/>
        <w:ind w:left="180"/>
        <w:rPr>
          <w:rFonts w:asciiTheme="majorHAnsi" w:hAnsiTheme="majorHAnsi" w:cstheme="majorHAnsi"/>
          <w:b/>
        </w:rPr>
      </w:pPr>
      <w:r w:rsidRPr="0077210B">
        <w:rPr>
          <w:rFonts w:asciiTheme="majorHAnsi" w:hAnsiTheme="majorHAnsi" w:cstheme="majorHAnsi"/>
          <w:b/>
        </w:rPr>
        <w:t>Student Responsibilities for Attendance:</w:t>
      </w:r>
    </w:p>
    <w:p w14:paraId="7752FEE5" w14:textId="44EDBAF1" w:rsidR="00031CF8" w:rsidRPr="0077210B" w:rsidRDefault="00031CF8" w:rsidP="00031CF8">
      <w:pPr>
        <w:pStyle w:val="BodyTextIndent"/>
        <w:numPr>
          <w:ilvl w:val="1"/>
          <w:numId w:val="23"/>
        </w:numPr>
        <w:spacing w:after="0" w:line="240" w:lineRule="auto"/>
        <w:ind w:left="1080"/>
        <w:rPr>
          <w:rFonts w:asciiTheme="majorHAnsi" w:hAnsiTheme="majorHAnsi" w:cstheme="majorHAnsi"/>
        </w:rPr>
      </w:pPr>
      <w:r w:rsidRPr="0077210B">
        <w:rPr>
          <w:rFonts w:asciiTheme="majorHAnsi" w:hAnsiTheme="majorHAnsi" w:cstheme="majorHAnsi"/>
        </w:rPr>
        <w:t>Attend to personal matters during non-working hours whenever possible</w:t>
      </w:r>
    </w:p>
    <w:p w14:paraId="46098E54" w14:textId="6F297FF2" w:rsidR="00031CF8" w:rsidRPr="0077210B" w:rsidRDefault="00031CF8" w:rsidP="00031CF8">
      <w:pPr>
        <w:pStyle w:val="BodyTextIndent"/>
        <w:numPr>
          <w:ilvl w:val="1"/>
          <w:numId w:val="23"/>
        </w:numPr>
        <w:spacing w:after="0" w:line="240" w:lineRule="auto"/>
        <w:ind w:left="1080"/>
        <w:rPr>
          <w:rFonts w:asciiTheme="majorHAnsi" w:hAnsiTheme="majorHAnsi" w:cstheme="majorHAnsi"/>
        </w:rPr>
      </w:pPr>
      <w:r w:rsidRPr="0077210B">
        <w:rPr>
          <w:rFonts w:asciiTheme="majorHAnsi" w:hAnsiTheme="majorHAnsi" w:cstheme="majorHAnsi"/>
        </w:rPr>
        <w:t>Report unplanned absences as soon as possible to a program official</w:t>
      </w:r>
    </w:p>
    <w:p w14:paraId="77A5FF29" w14:textId="261E634C" w:rsidR="00031CF8" w:rsidRPr="0077210B" w:rsidRDefault="00031CF8" w:rsidP="00031CF8">
      <w:pPr>
        <w:pStyle w:val="BodyTextIndent"/>
        <w:numPr>
          <w:ilvl w:val="1"/>
          <w:numId w:val="23"/>
        </w:numPr>
        <w:spacing w:after="0" w:line="240" w:lineRule="auto"/>
        <w:ind w:left="1080"/>
        <w:rPr>
          <w:rFonts w:asciiTheme="majorHAnsi" w:hAnsiTheme="majorHAnsi" w:cstheme="majorHAnsi"/>
        </w:rPr>
      </w:pPr>
      <w:r w:rsidRPr="0077210B">
        <w:rPr>
          <w:rFonts w:asciiTheme="majorHAnsi" w:hAnsiTheme="majorHAnsi" w:cstheme="majorHAnsi"/>
        </w:rPr>
        <w:t>Seek prompt help for health or personal problems that could interfere with attendance</w:t>
      </w:r>
    </w:p>
    <w:p w14:paraId="363AAF26" w14:textId="76D4222A" w:rsidR="00031CF8" w:rsidRPr="0077210B" w:rsidRDefault="00031CF8" w:rsidP="00031CF8">
      <w:pPr>
        <w:pStyle w:val="BodyTextIndent"/>
        <w:numPr>
          <w:ilvl w:val="1"/>
          <w:numId w:val="23"/>
        </w:numPr>
        <w:spacing w:after="0" w:line="240" w:lineRule="auto"/>
        <w:ind w:left="1080"/>
        <w:rPr>
          <w:rFonts w:asciiTheme="majorHAnsi" w:hAnsiTheme="majorHAnsi" w:cstheme="majorHAnsi"/>
        </w:rPr>
      </w:pPr>
      <w:r w:rsidRPr="0077210B">
        <w:rPr>
          <w:rFonts w:asciiTheme="majorHAnsi" w:hAnsiTheme="majorHAnsi" w:cstheme="majorHAnsi"/>
        </w:rPr>
        <w:t>Problem-solve minor inconveniences so they do not interfere with attendance</w:t>
      </w:r>
    </w:p>
    <w:p w14:paraId="045E03F9" w14:textId="77777777" w:rsidR="00031CF8" w:rsidRPr="0077210B" w:rsidRDefault="00031CF8" w:rsidP="00031CF8">
      <w:pPr>
        <w:pStyle w:val="BodyTextIndent"/>
        <w:numPr>
          <w:ilvl w:val="1"/>
          <w:numId w:val="23"/>
        </w:numPr>
        <w:spacing w:after="0" w:line="240" w:lineRule="auto"/>
        <w:ind w:left="1080"/>
        <w:rPr>
          <w:rFonts w:asciiTheme="majorHAnsi" w:hAnsiTheme="majorHAnsi" w:cstheme="majorHAnsi"/>
        </w:rPr>
      </w:pPr>
      <w:r w:rsidRPr="0077210B">
        <w:rPr>
          <w:rFonts w:asciiTheme="majorHAnsi" w:hAnsiTheme="majorHAnsi" w:cstheme="majorHAnsi"/>
        </w:rPr>
        <w:t xml:space="preserve">Recognize that absences interfere with the learning process and make every attempt to minimize these occurrences. </w:t>
      </w:r>
    </w:p>
    <w:p w14:paraId="25CB1FA8" w14:textId="77777777" w:rsidR="00031CF8" w:rsidRPr="0077210B" w:rsidRDefault="00031CF8" w:rsidP="00031CF8">
      <w:pPr>
        <w:pStyle w:val="BodyTextIndent"/>
        <w:ind w:left="0"/>
        <w:rPr>
          <w:rFonts w:asciiTheme="majorHAnsi" w:hAnsiTheme="majorHAnsi" w:cstheme="majorHAnsi"/>
          <w:b/>
        </w:rPr>
      </w:pPr>
    </w:p>
    <w:p w14:paraId="7C8A2C58" w14:textId="77777777" w:rsidR="00031CF8" w:rsidRPr="0077210B" w:rsidRDefault="00031CF8" w:rsidP="00031CF8">
      <w:pPr>
        <w:pStyle w:val="BodyTextIndent"/>
        <w:ind w:left="180"/>
        <w:rPr>
          <w:rFonts w:asciiTheme="majorHAnsi" w:hAnsiTheme="majorHAnsi" w:cstheme="majorHAnsi"/>
          <w:b/>
        </w:rPr>
      </w:pPr>
      <w:r w:rsidRPr="0077210B">
        <w:rPr>
          <w:rFonts w:asciiTheme="majorHAnsi" w:hAnsiTheme="majorHAnsi" w:cstheme="majorHAnsi"/>
          <w:b/>
        </w:rPr>
        <w:t>Program Responsibilities for Attendance:</w:t>
      </w:r>
    </w:p>
    <w:p w14:paraId="5BD434A3" w14:textId="432F9101" w:rsidR="00031CF8" w:rsidRPr="0077210B" w:rsidRDefault="00031CF8" w:rsidP="00031CF8">
      <w:pPr>
        <w:pStyle w:val="BodyTextIndent"/>
        <w:numPr>
          <w:ilvl w:val="0"/>
          <w:numId w:val="8"/>
        </w:numPr>
        <w:spacing w:after="0" w:line="240" w:lineRule="auto"/>
        <w:rPr>
          <w:rFonts w:asciiTheme="majorHAnsi" w:hAnsiTheme="majorHAnsi" w:cstheme="majorHAnsi"/>
        </w:rPr>
      </w:pPr>
      <w:r w:rsidRPr="0077210B">
        <w:rPr>
          <w:rFonts w:asciiTheme="majorHAnsi" w:hAnsiTheme="majorHAnsi" w:cstheme="majorHAnsi"/>
        </w:rPr>
        <w:t>Communicate expectations clearly and consistently</w:t>
      </w:r>
    </w:p>
    <w:p w14:paraId="76F4370A" w14:textId="12DAB4FF" w:rsidR="00031CF8" w:rsidRPr="0077210B" w:rsidRDefault="00031CF8" w:rsidP="00031CF8">
      <w:pPr>
        <w:pStyle w:val="BodyTextIndent"/>
        <w:numPr>
          <w:ilvl w:val="0"/>
          <w:numId w:val="8"/>
        </w:numPr>
        <w:spacing w:after="0" w:line="240" w:lineRule="auto"/>
        <w:rPr>
          <w:rFonts w:asciiTheme="majorHAnsi" w:hAnsiTheme="majorHAnsi" w:cstheme="majorHAnsi"/>
        </w:rPr>
      </w:pPr>
      <w:r w:rsidRPr="0077210B">
        <w:rPr>
          <w:rFonts w:asciiTheme="majorHAnsi" w:hAnsiTheme="majorHAnsi" w:cstheme="majorHAnsi"/>
        </w:rPr>
        <w:t>Review student attendance records</w:t>
      </w:r>
    </w:p>
    <w:p w14:paraId="11F07512" w14:textId="6B5E681C" w:rsidR="00031CF8" w:rsidRPr="0077210B" w:rsidRDefault="00031CF8" w:rsidP="00031CF8">
      <w:pPr>
        <w:pStyle w:val="BodyTextIndent"/>
        <w:numPr>
          <w:ilvl w:val="0"/>
          <w:numId w:val="8"/>
        </w:numPr>
        <w:spacing w:after="0" w:line="240" w:lineRule="auto"/>
        <w:rPr>
          <w:rFonts w:asciiTheme="majorHAnsi" w:hAnsiTheme="majorHAnsi" w:cstheme="majorHAnsi"/>
        </w:rPr>
      </w:pPr>
      <w:r w:rsidRPr="0077210B">
        <w:rPr>
          <w:rFonts w:asciiTheme="majorHAnsi" w:hAnsiTheme="majorHAnsi" w:cstheme="majorHAnsi"/>
        </w:rPr>
        <w:t>Communicate with students returning from medical or other absences to obtain pertinent information</w:t>
      </w:r>
    </w:p>
    <w:p w14:paraId="44C88E18" w14:textId="77777777" w:rsidR="00CC17A7" w:rsidRPr="0077210B" w:rsidRDefault="00CC17A7" w:rsidP="00CC17A7">
      <w:pPr>
        <w:pStyle w:val="Heading8"/>
        <w:rPr>
          <w:rFonts w:asciiTheme="majorHAnsi" w:hAnsiTheme="majorHAnsi" w:cstheme="majorHAnsi"/>
          <w:szCs w:val="22"/>
          <w:u w:val="none"/>
        </w:rPr>
      </w:pPr>
      <w:r w:rsidRPr="0077210B">
        <w:rPr>
          <w:rFonts w:asciiTheme="majorHAnsi" w:hAnsiTheme="majorHAnsi" w:cstheme="majorHAnsi"/>
          <w:szCs w:val="22"/>
          <w:u w:val="none"/>
        </w:rPr>
        <w:lastRenderedPageBreak/>
        <w:t>Student Employment</w:t>
      </w:r>
    </w:p>
    <w:p w14:paraId="5CFFFFB7" w14:textId="77777777" w:rsidR="00CC17A7" w:rsidRPr="0077210B" w:rsidRDefault="00CC17A7" w:rsidP="00CC17A7">
      <w:pPr>
        <w:rPr>
          <w:rFonts w:asciiTheme="majorHAnsi" w:hAnsiTheme="majorHAnsi" w:cstheme="majorHAnsi"/>
          <w:szCs w:val="22"/>
        </w:rPr>
      </w:pPr>
    </w:p>
    <w:p w14:paraId="6401F6E1" w14:textId="77777777" w:rsidR="00CC17A7" w:rsidRPr="0077210B" w:rsidRDefault="00CC17A7" w:rsidP="00CC17A7">
      <w:pPr>
        <w:ind w:left="720"/>
        <w:rPr>
          <w:rFonts w:asciiTheme="majorHAnsi" w:hAnsiTheme="majorHAnsi" w:cstheme="majorHAnsi"/>
          <w:szCs w:val="22"/>
        </w:rPr>
      </w:pPr>
      <w:r w:rsidRPr="0077210B">
        <w:rPr>
          <w:rFonts w:asciiTheme="majorHAnsi" w:hAnsiTheme="majorHAnsi" w:cstheme="majorHAnsi"/>
          <w:szCs w:val="22"/>
        </w:rPr>
        <w:t>MLS students are not considered Laboratory staff, and are not expected to perform service work during academic hours.  Students perform tests on patient samples to the extent necessary to achieve learning outcomes and entry level competence.  At such times, students are operating under the guidance and supervision of MLS staff.</w:t>
      </w:r>
    </w:p>
    <w:p w14:paraId="3A69090E" w14:textId="77777777" w:rsidR="00CC17A7" w:rsidRPr="0077210B" w:rsidRDefault="00CC17A7" w:rsidP="00CC17A7">
      <w:pPr>
        <w:ind w:left="720"/>
        <w:jc w:val="both"/>
        <w:rPr>
          <w:rFonts w:asciiTheme="majorHAnsi" w:hAnsiTheme="majorHAnsi" w:cstheme="majorHAnsi"/>
          <w:szCs w:val="22"/>
        </w:rPr>
      </w:pPr>
      <w:r w:rsidRPr="0077210B">
        <w:rPr>
          <w:rFonts w:asciiTheme="majorHAnsi" w:hAnsiTheme="majorHAnsi" w:cstheme="majorHAnsi"/>
          <w:szCs w:val="22"/>
        </w:rPr>
        <w:t xml:space="preserve">Students are eligible to apply on a strictly voluntary basis for employment opportunities in the Hospital or Laboratory.  These paid positions are supervised and are not under the influence or auspices of the MLS Program.  Students in these positions are subject to SLH employee rules and regulations.  The number of such opportunities varies each year and there are no requirements or guarantees of employment during the clinical year of the MLS Program.  </w:t>
      </w:r>
      <w:r w:rsidRPr="0077210B">
        <w:rPr>
          <w:rFonts w:asciiTheme="majorHAnsi" w:hAnsiTheme="majorHAnsi" w:cstheme="majorHAnsi"/>
          <w:szCs w:val="22"/>
        </w:rPr>
        <w:tab/>
      </w:r>
    </w:p>
    <w:p w14:paraId="6A8D2677" w14:textId="77777777" w:rsidR="00CC17A7" w:rsidRPr="0077210B" w:rsidRDefault="00CC17A7" w:rsidP="00CC17A7">
      <w:pPr>
        <w:pStyle w:val="BodyTextIndent"/>
        <w:spacing w:after="0" w:line="240" w:lineRule="auto"/>
        <w:ind w:left="720"/>
        <w:rPr>
          <w:rFonts w:asciiTheme="majorHAnsi" w:hAnsiTheme="majorHAnsi" w:cstheme="majorHAnsi"/>
        </w:rPr>
      </w:pPr>
    </w:p>
    <w:p w14:paraId="44098EE7" w14:textId="77777777" w:rsidR="00CC17A7" w:rsidRPr="0077210B" w:rsidRDefault="00CC17A7" w:rsidP="00CC17A7">
      <w:pPr>
        <w:pStyle w:val="BodyTextIndent"/>
        <w:spacing w:after="0" w:line="240" w:lineRule="auto"/>
        <w:ind w:left="720"/>
        <w:rPr>
          <w:rFonts w:asciiTheme="majorHAnsi" w:hAnsiTheme="majorHAnsi" w:cstheme="majorHAnsi"/>
        </w:rPr>
      </w:pPr>
      <w:r w:rsidRPr="0077210B">
        <w:rPr>
          <w:rFonts w:asciiTheme="majorHAnsi" w:hAnsiTheme="majorHAnsi" w:cstheme="majorHAnsi"/>
        </w:rPr>
        <w:t>Students may find it difficult to carry more than 10-15 hours of employment per week during their clinical rotation, as the study workload is heavy.  Students must remain current with all Program responsibilities and assignments irrespective of employment.</w:t>
      </w:r>
    </w:p>
    <w:p w14:paraId="3DBC0E6F" w14:textId="77777777" w:rsidR="00CC17A7" w:rsidRPr="0077210B" w:rsidRDefault="00CC17A7" w:rsidP="00CC17A7">
      <w:pPr>
        <w:pStyle w:val="BodyTextIndent"/>
        <w:spacing w:after="0" w:line="240" w:lineRule="auto"/>
        <w:ind w:left="720"/>
        <w:rPr>
          <w:rFonts w:asciiTheme="majorHAnsi" w:hAnsiTheme="majorHAnsi" w:cstheme="majorHAnsi"/>
        </w:rPr>
      </w:pPr>
    </w:p>
    <w:p w14:paraId="72827BFB" w14:textId="77777777" w:rsidR="00CC17A7" w:rsidRPr="0077210B" w:rsidRDefault="00CC17A7" w:rsidP="00CC17A7">
      <w:pPr>
        <w:pStyle w:val="BodyTextIndent"/>
        <w:spacing w:after="0" w:line="240" w:lineRule="auto"/>
        <w:ind w:left="0"/>
        <w:rPr>
          <w:rFonts w:asciiTheme="majorHAnsi" w:hAnsiTheme="majorHAnsi" w:cstheme="majorHAnsi"/>
          <w:b/>
        </w:rPr>
      </w:pPr>
      <w:r w:rsidRPr="0077210B">
        <w:rPr>
          <w:rFonts w:asciiTheme="majorHAnsi" w:hAnsiTheme="majorHAnsi" w:cstheme="majorHAnsi"/>
          <w:b/>
        </w:rPr>
        <w:t>Academic Advanced Placement</w:t>
      </w:r>
    </w:p>
    <w:p w14:paraId="12DB4D37" w14:textId="77777777" w:rsidR="00CC17A7" w:rsidRPr="0077210B" w:rsidRDefault="00CC17A7" w:rsidP="00CC17A7">
      <w:pPr>
        <w:pStyle w:val="BodyTextIndent"/>
        <w:spacing w:after="0" w:line="240" w:lineRule="auto"/>
        <w:ind w:left="720"/>
        <w:rPr>
          <w:rFonts w:asciiTheme="majorHAnsi" w:hAnsiTheme="majorHAnsi" w:cstheme="majorHAnsi"/>
        </w:rPr>
      </w:pPr>
    </w:p>
    <w:p w14:paraId="022DE25E" w14:textId="5BA3DFD3" w:rsidR="00CC17A7" w:rsidRPr="0077210B" w:rsidRDefault="00CC17A7" w:rsidP="00CC17A7">
      <w:pPr>
        <w:pStyle w:val="BodyTextIndent"/>
        <w:spacing w:after="0" w:line="240" w:lineRule="auto"/>
        <w:ind w:left="720"/>
        <w:rPr>
          <w:rFonts w:asciiTheme="majorHAnsi" w:hAnsiTheme="majorHAnsi" w:cstheme="majorHAnsi"/>
          <w:b/>
        </w:rPr>
      </w:pPr>
      <w:r w:rsidRPr="0077210B">
        <w:rPr>
          <w:rFonts w:asciiTheme="majorHAnsi" w:hAnsiTheme="majorHAnsi" w:cstheme="majorHAnsi"/>
        </w:rPr>
        <w:t xml:space="preserve">The Program will individually evaluate requests for advanced standing due to prior course or laboratory work beyond entry requirements. The Program reserves the right to deny advanced standing and the decision of program officials </w:t>
      </w:r>
      <w:r>
        <w:rPr>
          <w:rFonts w:asciiTheme="majorHAnsi" w:hAnsiTheme="majorHAnsi" w:cstheme="majorHAnsi"/>
        </w:rPr>
        <w:t>are</w:t>
      </w:r>
      <w:r w:rsidRPr="0077210B">
        <w:rPr>
          <w:rFonts w:asciiTheme="majorHAnsi" w:hAnsiTheme="majorHAnsi" w:cstheme="majorHAnsi"/>
        </w:rPr>
        <w:t xml:space="preserve"> final. </w:t>
      </w:r>
    </w:p>
    <w:p w14:paraId="49321BE3" w14:textId="392E16C6" w:rsidR="00CC17A7" w:rsidRDefault="00CC17A7">
      <w:pPr>
        <w:rPr>
          <w:rFonts w:asciiTheme="majorHAnsi" w:eastAsiaTheme="minorHAnsi" w:hAnsiTheme="majorHAnsi" w:cstheme="majorHAnsi"/>
          <w:b/>
          <w:szCs w:val="22"/>
        </w:rPr>
      </w:pPr>
      <w:r>
        <w:rPr>
          <w:rFonts w:asciiTheme="majorHAnsi" w:hAnsiTheme="majorHAnsi" w:cstheme="majorHAnsi"/>
          <w:b/>
        </w:rPr>
        <w:br w:type="page"/>
      </w:r>
    </w:p>
    <w:p w14:paraId="0B677E94" w14:textId="77777777" w:rsidR="00832A59" w:rsidRPr="00832A59" w:rsidRDefault="00832A59" w:rsidP="00832A59">
      <w:pPr>
        <w:pStyle w:val="Heading8"/>
        <w:jc w:val="center"/>
        <w:rPr>
          <w:rFonts w:asciiTheme="majorHAnsi" w:hAnsiTheme="majorHAnsi" w:cstheme="majorHAnsi"/>
          <w:bCs/>
          <w:iCs/>
          <w:szCs w:val="22"/>
        </w:rPr>
      </w:pPr>
      <w:r w:rsidRPr="00832A59">
        <w:rPr>
          <w:rFonts w:asciiTheme="majorHAnsi" w:hAnsiTheme="majorHAnsi" w:cstheme="majorHAnsi"/>
          <w:bCs/>
          <w:iCs/>
          <w:szCs w:val="22"/>
        </w:rPr>
        <w:lastRenderedPageBreak/>
        <w:t>Academic Policies</w:t>
      </w:r>
    </w:p>
    <w:p w14:paraId="29CBD2EC" w14:textId="77777777" w:rsidR="00832A59" w:rsidRDefault="00832A59" w:rsidP="0077210B">
      <w:pPr>
        <w:pStyle w:val="BodyTextIndent"/>
        <w:rPr>
          <w:rFonts w:asciiTheme="majorHAnsi" w:hAnsiTheme="majorHAnsi" w:cstheme="majorHAnsi"/>
        </w:rPr>
      </w:pPr>
    </w:p>
    <w:p w14:paraId="6AF1AE77"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 xml:space="preserve">Cognitive Skills </w:t>
      </w:r>
    </w:p>
    <w:p w14:paraId="54BEE884"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Cognitive (</w:t>
      </w:r>
      <w:r w:rsidRPr="0077210B">
        <w:rPr>
          <w:rFonts w:asciiTheme="majorHAnsi" w:hAnsiTheme="majorHAnsi" w:cstheme="majorHAnsi"/>
          <w:b/>
        </w:rPr>
        <w:t>thinking</w:t>
      </w:r>
      <w:r w:rsidRPr="0077210B">
        <w:rPr>
          <w:rFonts w:asciiTheme="majorHAnsi" w:hAnsiTheme="majorHAnsi" w:cstheme="majorHAnsi"/>
        </w:rPr>
        <w:t>) skills are evaluated by written or oral examination or quizzes. Grades are based on performance as demonstrated within scheduled time periods. Grades may be adjusted downward if work assignments or tests are not completed on time. All grading adheres to the following scale:</w:t>
      </w:r>
      <w:r w:rsidRPr="0077210B">
        <w:rPr>
          <w:rFonts w:asciiTheme="majorHAnsi" w:hAnsiTheme="majorHAnsi" w:cstheme="majorHAnsi"/>
        </w:rPr>
        <w:tab/>
      </w:r>
      <w:r w:rsidRPr="0077210B">
        <w:rPr>
          <w:rFonts w:asciiTheme="majorHAnsi" w:hAnsiTheme="majorHAnsi" w:cstheme="majorHAnsi"/>
        </w:rPr>
        <w:tab/>
      </w:r>
    </w:p>
    <w:p w14:paraId="3AEAEF56" w14:textId="77777777" w:rsidR="0077210B" w:rsidRPr="0077210B" w:rsidRDefault="0077210B" w:rsidP="0077210B">
      <w:pPr>
        <w:pStyle w:val="BodyTextIndent"/>
        <w:rPr>
          <w:rFonts w:asciiTheme="majorHAnsi" w:hAnsiTheme="majorHAnsi" w:cstheme="majorHAnsi"/>
        </w:rPr>
      </w:pPr>
    </w:p>
    <w:p w14:paraId="61EC98D9" w14:textId="77777777" w:rsidR="0077210B" w:rsidRPr="0077210B" w:rsidRDefault="0077210B" w:rsidP="0077210B">
      <w:pPr>
        <w:ind w:left="2880" w:firstLine="720"/>
        <w:rPr>
          <w:rFonts w:asciiTheme="majorHAnsi" w:hAnsiTheme="majorHAnsi" w:cstheme="majorHAnsi"/>
          <w:b/>
          <w:bCs/>
          <w:szCs w:val="22"/>
        </w:rPr>
      </w:pPr>
      <w:r w:rsidRPr="0077210B">
        <w:rPr>
          <w:rFonts w:asciiTheme="majorHAnsi" w:hAnsiTheme="majorHAnsi" w:cstheme="majorHAnsi"/>
          <w:b/>
          <w:bCs/>
          <w:szCs w:val="22"/>
        </w:rPr>
        <w:t>92-100%</w:t>
      </w:r>
      <w:r w:rsidRPr="0077210B">
        <w:rPr>
          <w:rFonts w:asciiTheme="majorHAnsi" w:hAnsiTheme="majorHAnsi" w:cstheme="majorHAnsi"/>
          <w:b/>
          <w:bCs/>
          <w:szCs w:val="22"/>
        </w:rPr>
        <w:tab/>
        <w:t>A</w:t>
      </w:r>
    </w:p>
    <w:p w14:paraId="4CB0982B" w14:textId="77777777" w:rsidR="0077210B" w:rsidRPr="0077210B" w:rsidRDefault="0077210B" w:rsidP="0077210B">
      <w:pPr>
        <w:ind w:left="2160"/>
        <w:rPr>
          <w:rFonts w:asciiTheme="majorHAnsi" w:hAnsiTheme="majorHAnsi" w:cstheme="majorHAnsi"/>
          <w:b/>
          <w:bCs/>
          <w:szCs w:val="22"/>
        </w:rPr>
      </w:pPr>
      <w:r w:rsidRPr="0077210B">
        <w:rPr>
          <w:rFonts w:asciiTheme="majorHAnsi" w:hAnsiTheme="majorHAnsi" w:cstheme="majorHAnsi"/>
          <w:b/>
          <w:bCs/>
          <w:szCs w:val="22"/>
        </w:rPr>
        <w:tab/>
      </w:r>
      <w:r w:rsidRPr="0077210B">
        <w:rPr>
          <w:rFonts w:asciiTheme="majorHAnsi" w:hAnsiTheme="majorHAnsi" w:cstheme="majorHAnsi"/>
          <w:b/>
          <w:bCs/>
          <w:szCs w:val="22"/>
        </w:rPr>
        <w:tab/>
        <w:t>84-91%</w:t>
      </w:r>
      <w:r w:rsidRPr="0077210B">
        <w:rPr>
          <w:rFonts w:asciiTheme="majorHAnsi" w:hAnsiTheme="majorHAnsi" w:cstheme="majorHAnsi"/>
          <w:b/>
          <w:bCs/>
          <w:szCs w:val="22"/>
        </w:rPr>
        <w:tab/>
      </w:r>
      <w:r w:rsidRPr="0077210B">
        <w:rPr>
          <w:rFonts w:asciiTheme="majorHAnsi" w:hAnsiTheme="majorHAnsi" w:cstheme="majorHAnsi"/>
          <w:b/>
          <w:bCs/>
          <w:szCs w:val="22"/>
        </w:rPr>
        <w:tab/>
        <w:t>B</w:t>
      </w:r>
    </w:p>
    <w:p w14:paraId="2DCA9392" w14:textId="77777777" w:rsidR="0077210B" w:rsidRPr="0077210B" w:rsidRDefault="0077210B" w:rsidP="0077210B">
      <w:pPr>
        <w:ind w:left="2160"/>
        <w:rPr>
          <w:rFonts w:asciiTheme="majorHAnsi" w:hAnsiTheme="majorHAnsi" w:cstheme="majorHAnsi"/>
          <w:b/>
          <w:bCs/>
          <w:szCs w:val="22"/>
        </w:rPr>
      </w:pPr>
      <w:r w:rsidRPr="0077210B">
        <w:rPr>
          <w:rFonts w:asciiTheme="majorHAnsi" w:hAnsiTheme="majorHAnsi" w:cstheme="majorHAnsi"/>
          <w:b/>
          <w:bCs/>
          <w:szCs w:val="22"/>
        </w:rPr>
        <w:tab/>
      </w:r>
      <w:r w:rsidRPr="0077210B">
        <w:rPr>
          <w:rFonts w:asciiTheme="majorHAnsi" w:hAnsiTheme="majorHAnsi" w:cstheme="majorHAnsi"/>
          <w:b/>
          <w:bCs/>
          <w:szCs w:val="22"/>
        </w:rPr>
        <w:tab/>
        <w:t>75-83%</w:t>
      </w:r>
      <w:r w:rsidRPr="0077210B">
        <w:rPr>
          <w:rFonts w:asciiTheme="majorHAnsi" w:hAnsiTheme="majorHAnsi" w:cstheme="majorHAnsi"/>
          <w:b/>
          <w:bCs/>
          <w:szCs w:val="22"/>
        </w:rPr>
        <w:tab/>
      </w:r>
      <w:r w:rsidRPr="0077210B">
        <w:rPr>
          <w:rFonts w:asciiTheme="majorHAnsi" w:hAnsiTheme="majorHAnsi" w:cstheme="majorHAnsi"/>
          <w:b/>
          <w:bCs/>
          <w:szCs w:val="22"/>
        </w:rPr>
        <w:tab/>
        <w:t>C</w:t>
      </w:r>
    </w:p>
    <w:p w14:paraId="4F8C1BBC" w14:textId="77777777" w:rsidR="0077210B" w:rsidRPr="0077210B" w:rsidRDefault="0077210B" w:rsidP="0077210B">
      <w:pPr>
        <w:ind w:left="2160"/>
        <w:rPr>
          <w:rFonts w:asciiTheme="majorHAnsi" w:hAnsiTheme="majorHAnsi" w:cstheme="majorHAnsi"/>
          <w:bCs/>
          <w:szCs w:val="22"/>
        </w:rPr>
      </w:pPr>
      <w:r w:rsidRPr="0077210B">
        <w:rPr>
          <w:rFonts w:asciiTheme="majorHAnsi" w:hAnsiTheme="majorHAnsi" w:cstheme="majorHAnsi"/>
          <w:b/>
          <w:bCs/>
          <w:szCs w:val="22"/>
        </w:rPr>
        <w:tab/>
      </w:r>
      <w:r w:rsidRPr="0077210B">
        <w:rPr>
          <w:rFonts w:asciiTheme="majorHAnsi" w:hAnsiTheme="majorHAnsi" w:cstheme="majorHAnsi"/>
          <w:b/>
          <w:bCs/>
          <w:szCs w:val="22"/>
        </w:rPr>
        <w:tab/>
      </w:r>
    </w:p>
    <w:p w14:paraId="4D10D104" w14:textId="079A3AAB" w:rsidR="0077210B" w:rsidRPr="0077210B" w:rsidRDefault="0077210B" w:rsidP="0077210B">
      <w:pPr>
        <w:ind w:firstLine="720"/>
        <w:rPr>
          <w:rFonts w:asciiTheme="majorHAnsi" w:hAnsiTheme="majorHAnsi" w:cstheme="majorHAnsi"/>
          <w:szCs w:val="22"/>
        </w:rPr>
      </w:pPr>
      <w:r w:rsidRPr="0077210B">
        <w:rPr>
          <w:rFonts w:asciiTheme="majorHAnsi" w:hAnsiTheme="majorHAnsi" w:cstheme="majorHAnsi"/>
          <w:bCs/>
          <w:szCs w:val="22"/>
        </w:rPr>
        <w:t>Test scores below 75% are Unsatisfactory.</w:t>
      </w:r>
    </w:p>
    <w:p w14:paraId="192F5881" w14:textId="77777777" w:rsidR="0077210B" w:rsidRPr="0077210B" w:rsidRDefault="0077210B" w:rsidP="0077210B">
      <w:pPr>
        <w:ind w:left="720"/>
        <w:rPr>
          <w:rFonts w:asciiTheme="majorHAnsi" w:hAnsiTheme="majorHAnsi" w:cstheme="majorHAnsi"/>
          <w:szCs w:val="22"/>
        </w:rPr>
      </w:pPr>
    </w:p>
    <w:p w14:paraId="4862FC5E" w14:textId="77777777" w:rsidR="0077210B" w:rsidRPr="0077210B" w:rsidRDefault="0077210B" w:rsidP="0077210B">
      <w:pPr>
        <w:pStyle w:val="Heading8"/>
        <w:rPr>
          <w:rFonts w:asciiTheme="majorHAnsi" w:hAnsiTheme="majorHAnsi" w:cstheme="majorHAnsi"/>
          <w:szCs w:val="22"/>
        </w:rPr>
      </w:pPr>
    </w:p>
    <w:p w14:paraId="18788222"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Psychomotor Skills</w:t>
      </w:r>
    </w:p>
    <w:p w14:paraId="62251FFA" w14:textId="77777777" w:rsidR="0077210B" w:rsidRPr="0077210B" w:rsidRDefault="0077210B" w:rsidP="0077210B">
      <w:pPr>
        <w:ind w:left="720"/>
        <w:rPr>
          <w:rFonts w:asciiTheme="majorHAnsi" w:hAnsiTheme="majorHAnsi" w:cstheme="majorHAnsi"/>
          <w:b/>
          <w:szCs w:val="22"/>
        </w:rPr>
      </w:pPr>
      <w:r w:rsidRPr="0077210B">
        <w:rPr>
          <w:rFonts w:asciiTheme="majorHAnsi" w:hAnsiTheme="majorHAnsi" w:cstheme="majorHAnsi"/>
          <w:szCs w:val="22"/>
        </w:rPr>
        <w:t>Psychomotor (</w:t>
      </w:r>
      <w:r w:rsidRPr="0077210B">
        <w:rPr>
          <w:rFonts w:asciiTheme="majorHAnsi" w:hAnsiTheme="majorHAnsi" w:cstheme="majorHAnsi"/>
          <w:b/>
          <w:szCs w:val="22"/>
        </w:rPr>
        <w:t>doing</w:t>
      </w:r>
      <w:r w:rsidRPr="0077210B">
        <w:rPr>
          <w:rFonts w:asciiTheme="majorHAnsi" w:hAnsiTheme="majorHAnsi" w:cstheme="majorHAnsi"/>
          <w:szCs w:val="22"/>
        </w:rPr>
        <w:t xml:space="preserve">) learning is evaluated using task checklists, practical examinations, or observed performance demonstrations. Evaluations may be assigned points or graded as Pass/Fail. There may be time limits on practical exams. </w:t>
      </w:r>
    </w:p>
    <w:p w14:paraId="45489A8E" w14:textId="77777777" w:rsidR="0077210B" w:rsidRPr="0077210B" w:rsidRDefault="0077210B" w:rsidP="0077210B">
      <w:pPr>
        <w:rPr>
          <w:rFonts w:asciiTheme="majorHAnsi" w:hAnsiTheme="majorHAnsi" w:cstheme="majorHAnsi"/>
          <w:szCs w:val="22"/>
        </w:rPr>
      </w:pPr>
    </w:p>
    <w:p w14:paraId="0D5E002C" w14:textId="77777777" w:rsidR="0077210B" w:rsidRPr="0077210B" w:rsidRDefault="0077210B" w:rsidP="0077210B">
      <w:pPr>
        <w:rPr>
          <w:rFonts w:asciiTheme="majorHAnsi" w:hAnsiTheme="majorHAnsi" w:cstheme="majorHAnsi"/>
          <w:szCs w:val="22"/>
        </w:rPr>
      </w:pPr>
    </w:p>
    <w:p w14:paraId="6A394F81"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Affective Skills</w:t>
      </w:r>
    </w:p>
    <w:p w14:paraId="33ABF88E"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Affective (</w:t>
      </w:r>
      <w:r w:rsidRPr="0077210B">
        <w:rPr>
          <w:rFonts w:asciiTheme="majorHAnsi" w:hAnsiTheme="majorHAnsi" w:cstheme="majorHAnsi"/>
          <w:b/>
        </w:rPr>
        <w:t>being</w:t>
      </w:r>
      <w:r w:rsidRPr="0077210B">
        <w:rPr>
          <w:rFonts w:asciiTheme="majorHAnsi" w:hAnsiTheme="majorHAnsi" w:cstheme="majorHAnsi"/>
        </w:rPr>
        <w:t xml:space="preserve">) learning is evaluated regularly throughout the year. Student affective performance evaluations are completed at the end of each clinical rotation. Program officials may provide informal feedback or evaluations more frequently and at their discretion. Students may pass a clinical rotation with a single rating of Needs Improvement; their final rotation must have no ratings of Needs Improvement to complete the Program without remediation. </w:t>
      </w:r>
    </w:p>
    <w:p w14:paraId="676B409E" w14:textId="77777777" w:rsidR="0077210B" w:rsidRPr="0077210B" w:rsidRDefault="0077210B" w:rsidP="0077210B">
      <w:pPr>
        <w:rPr>
          <w:rFonts w:asciiTheme="majorHAnsi" w:hAnsiTheme="majorHAnsi" w:cstheme="majorHAnsi"/>
          <w:szCs w:val="22"/>
        </w:rPr>
      </w:pPr>
    </w:p>
    <w:p w14:paraId="189ACFDB"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 xml:space="preserve">Affective evaluations may provide opportunity for counseling and professional development. These evaluations may be released to potential employers upon request by the student. Employers often consider performance in this domain to be of primary importance in predicting career success. </w:t>
      </w:r>
    </w:p>
    <w:p w14:paraId="0624D1F7" w14:textId="77777777" w:rsidR="0077210B" w:rsidRPr="0077210B" w:rsidRDefault="0077210B" w:rsidP="0077210B">
      <w:pPr>
        <w:rPr>
          <w:rFonts w:asciiTheme="majorHAnsi" w:hAnsiTheme="majorHAnsi" w:cstheme="majorHAnsi"/>
          <w:szCs w:val="22"/>
        </w:rPr>
      </w:pPr>
    </w:p>
    <w:p w14:paraId="4D979632" w14:textId="77777777" w:rsidR="0077210B" w:rsidRPr="00832A59" w:rsidRDefault="0077210B" w:rsidP="0077210B">
      <w:pPr>
        <w:jc w:val="center"/>
        <w:rPr>
          <w:rFonts w:asciiTheme="majorHAnsi" w:hAnsiTheme="majorHAnsi" w:cstheme="majorHAnsi"/>
          <w:b/>
          <w:iCs/>
          <w:szCs w:val="22"/>
          <w:u w:val="single"/>
        </w:rPr>
      </w:pPr>
      <w:r w:rsidRPr="0077210B">
        <w:rPr>
          <w:rFonts w:asciiTheme="majorHAnsi" w:hAnsiTheme="majorHAnsi" w:cstheme="majorHAnsi"/>
          <w:szCs w:val="22"/>
        </w:rPr>
        <w:br w:type="page"/>
      </w:r>
      <w:r w:rsidRPr="00832A59">
        <w:rPr>
          <w:rFonts w:asciiTheme="majorHAnsi" w:hAnsiTheme="majorHAnsi" w:cstheme="majorHAnsi"/>
          <w:b/>
          <w:iCs/>
          <w:szCs w:val="22"/>
          <w:u w:val="single"/>
        </w:rPr>
        <w:lastRenderedPageBreak/>
        <w:t>Completion of the MLS Program</w:t>
      </w:r>
    </w:p>
    <w:p w14:paraId="4B69CF1C" w14:textId="77777777" w:rsidR="0077210B" w:rsidRPr="0077210B" w:rsidRDefault="0077210B" w:rsidP="0077210B">
      <w:pPr>
        <w:rPr>
          <w:rFonts w:asciiTheme="majorHAnsi" w:hAnsiTheme="majorHAnsi" w:cstheme="majorHAnsi"/>
          <w:szCs w:val="22"/>
        </w:rPr>
      </w:pPr>
    </w:p>
    <w:p w14:paraId="353B41EF" w14:textId="77777777" w:rsidR="0077210B" w:rsidRPr="0077210B" w:rsidRDefault="0077210B" w:rsidP="0077210B">
      <w:pPr>
        <w:pStyle w:val="Heading8"/>
        <w:rPr>
          <w:rFonts w:asciiTheme="majorHAnsi" w:hAnsiTheme="majorHAnsi" w:cstheme="majorHAnsi"/>
          <w:szCs w:val="22"/>
        </w:rPr>
      </w:pPr>
    </w:p>
    <w:p w14:paraId="3D5D42B8"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Essential Requirements for Certificate of Completion</w:t>
      </w:r>
    </w:p>
    <w:p w14:paraId="3DD55EF7" w14:textId="77777777" w:rsidR="0077210B" w:rsidRPr="0077210B" w:rsidRDefault="0077210B" w:rsidP="0077210B">
      <w:pPr>
        <w:pStyle w:val="BodyTextIndent"/>
        <w:ind w:left="0"/>
        <w:rPr>
          <w:rFonts w:asciiTheme="majorHAnsi" w:hAnsiTheme="majorHAnsi" w:cstheme="majorHAnsi"/>
        </w:rPr>
      </w:pPr>
      <w:r w:rsidRPr="0077210B">
        <w:rPr>
          <w:rFonts w:asciiTheme="majorHAnsi" w:hAnsiTheme="majorHAnsi" w:cstheme="majorHAnsi"/>
        </w:rPr>
        <w:t xml:space="preserve">      Students admitted to the Program will progress toward successful completion by:</w:t>
      </w:r>
    </w:p>
    <w:p w14:paraId="3DA90691" w14:textId="77777777" w:rsidR="0077210B" w:rsidRPr="0077210B" w:rsidRDefault="0077210B" w:rsidP="00327796">
      <w:pPr>
        <w:pStyle w:val="BodyTextIndent"/>
        <w:numPr>
          <w:ilvl w:val="0"/>
          <w:numId w:val="10"/>
        </w:numPr>
        <w:tabs>
          <w:tab w:val="clear" w:pos="1800"/>
          <w:tab w:val="num" w:pos="1080"/>
        </w:tabs>
        <w:spacing w:after="0" w:line="240" w:lineRule="auto"/>
        <w:ind w:left="1080"/>
        <w:rPr>
          <w:rFonts w:asciiTheme="majorHAnsi" w:hAnsiTheme="majorHAnsi" w:cstheme="majorHAnsi"/>
        </w:rPr>
      </w:pPr>
      <w:r w:rsidRPr="0077210B">
        <w:rPr>
          <w:rFonts w:asciiTheme="majorHAnsi" w:hAnsiTheme="majorHAnsi" w:cstheme="majorHAnsi"/>
        </w:rPr>
        <w:t>continuing to meet minimum health criteria</w:t>
      </w:r>
    </w:p>
    <w:p w14:paraId="186DC48A" w14:textId="77777777" w:rsidR="0077210B" w:rsidRPr="0077210B" w:rsidRDefault="0077210B" w:rsidP="00327796">
      <w:pPr>
        <w:pStyle w:val="BodyTextIndent"/>
        <w:numPr>
          <w:ilvl w:val="0"/>
          <w:numId w:val="10"/>
        </w:numPr>
        <w:tabs>
          <w:tab w:val="clear" w:pos="1800"/>
          <w:tab w:val="num" w:pos="1080"/>
        </w:tabs>
        <w:spacing w:after="0" w:line="240" w:lineRule="auto"/>
        <w:ind w:left="1080"/>
        <w:rPr>
          <w:rFonts w:asciiTheme="majorHAnsi" w:hAnsiTheme="majorHAnsi" w:cstheme="majorHAnsi"/>
        </w:rPr>
      </w:pPr>
      <w:r w:rsidRPr="0077210B">
        <w:rPr>
          <w:rFonts w:asciiTheme="majorHAnsi" w:hAnsiTheme="majorHAnsi" w:cstheme="majorHAnsi"/>
        </w:rPr>
        <w:t>earning grades of C or better in each clinical course (cognitive skills)</w:t>
      </w:r>
    </w:p>
    <w:p w14:paraId="4619B022" w14:textId="77777777" w:rsidR="0077210B" w:rsidRPr="0077210B" w:rsidRDefault="0077210B" w:rsidP="00327796">
      <w:pPr>
        <w:pStyle w:val="BodyTextIndent"/>
        <w:numPr>
          <w:ilvl w:val="0"/>
          <w:numId w:val="10"/>
        </w:numPr>
        <w:tabs>
          <w:tab w:val="clear" w:pos="1800"/>
          <w:tab w:val="num" w:pos="1080"/>
        </w:tabs>
        <w:spacing w:after="0" w:line="240" w:lineRule="auto"/>
        <w:ind w:left="1080"/>
        <w:rPr>
          <w:rFonts w:asciiTheme="majorHAnsi" w:hAnsiTheme="majorHAnsi" w:cstheme="majorHAnsi"/>
        </w:rPr>
      </w:pPr>
      <w:r w:rsidRPr="0077210B">
        <w:rPr>
          <w:rFonts w:asciiTheme="majorHAnsi" w:hAnsiTheme="majorHAnsi" w:cstheme="majorHAnsi"/>
        </w:rPr>
        <w:t>earning Pass grades on Psychomotor Domain evaluations in each clinical course (psychomotor skills)</w:t>
      </w:r>
    </w:p>
    <w:p w14:paraId="6286E590" w14:textId="77777777" w:rsidR="0077210B" w:rsidRPr="0077210B" w:rsidRDefault="0077210B" w:rsidP="00327796">
      <w:pPr>
        <w:pStyle w:val="BodyTextIndent"/>
        <w:numPr>
          <w:ilvl w:val="0"/>
          <w:numId w:val="10"/>
        </w:numPr>
        <w:tabs>
          <w:tab w:val="clear" w:pos="1800"/>
          <w:tab w:val="num" w:pos="1080"/>
        </w:tabs>
        <w:spacing w:after="0" w:line="240" w:lineRule="auto"/>
        <w:ind w:left="1080"/>
        <w:rPr>
          <w:rFonts w:asciiTheme="majorHAnsi" w:hAnsiTheme="majorHAnsi" w:cstheme="majorHAnsi"/>
        </w:rPr>
      </w:pPr>
      <w:r w:rsidRPr="0077210B">
        <w:rPr>
          <w:rFonts w:asciiTheme="majorHAnsi" w:hAnsiTheme="majorHAnsi" w:cstheme="majorHAnsi"/>
        </w:rPr>
        <w:t>earning no more than three Needs Improvement ratings on clinical rotation evaluations (affective skills)</w:t>
      </w:r>
    </w:p>
    <w:p w14:paraId="6C219DA7" w14:textId="77777777" w:rsidR="0077210B" w:rsidRPr="0077210B" w:rsidRDefault="0077210B" w:rsidP="00327796">
      <w:pPr>
        <w:pStyle w:val="BodyTextIndent"/>
        <w:numPr>
          <w:ilvl w:val="0"/>
          <w:numId w:val="10"/>
        </w:numPr>
        <w:tabs>
          <w:tab w:val="clear" w:pos="1800"/>
          <w:tab w:val="num" w:pos="1080"/>
        </w:tabs>
        <w:spacing w:after="0" w:line="240" w:lineRule="auto"/>
        <w:ind w:left="1080"/>
        <w:rPr>
          <w:rFonts w:asciiTheme="majorHAnsi" w:hAnsiTheme="majorHAnsi" w:cstheme="majorHAnsi"/>
        </w:rPr>
      </w:pPr>
      <w:r w:rsidRPr="0077210B">
        <w:rPr>
          <w:rFonts w:asciiTheme="majorHAnsi" w:hAnsiTheme="majorHAnsi" w:cstheme="majorHAnsi"/>
        </w:rPr>
        <w:t>adhering to Program and SLHS policies and regulations</w:t>
      </w:r>
    </w:p>
    <w:p w14:paraId="60A9EF6D" w14:textId="77777777" w:rsidR="0077210B" w:rsidRPr="0077210B" w:rsidRDefault="0077210B" w:rsidP="0077210B">
      <w:pPr>
        <w:pStyle w:val="BodyTextIndent"/>
        <w:rPr>
          <w:rFonts w:asciiTheme="majorHAnsi" w:hAnsiTheme="majorHAnsi" w:cstheme="majorHAnsi"/>
        </w:rPr>
      </w:pPr>
    </w:p>
    <w:p w14:paraId="725307D4"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 xml:space="preserve">Conferring a Certificate of Completion will </w:t>
      </w:r>
      <w:r w:rsidRPr="0077210B">
        <w:rPr>
          <w:rFonts w:asciiTheme="majorHAnsi" w:hAnsiTheme="majorHAnsi" w:cstheme="majorHAnsi"/>
          <w:bCs/>
        </w:rPr>
        <w:t>in no way depend</w:t>
      </w:r>
      <w:r w:rsidRPr="0077210B">
        <w:rPr>
          <w:rFonts w:asciiTheme="majorHAnsi" w:hAnsiTheme="majorHAnsi" w:cstheme="majorHAnsi"/>
        </w:rPr>
        <w:t xml:space="preserve"> on the student’s ability to pass state or national licensure or certification examinations. </w:t>
      </w:r>
    </w:p>
    <w:p w14:paraId="76604B0B" w14:textId="77777777" w:rsidR="0077210B" w:rsidRPr="0077210B" w:rsidRDefault="0077210B" w:rsidP="0077210B">
      <w:pPr>
        <w:pStyle w:val="Heading8"/>
        <w:rPr>
          <w:rFonts w:asciiTheme="majorHAnsi" w:hAnsiTheme="majorHAnsi" w:cstheme="majorHAnsi"/>
          <w:szCs w:val="22"/>
        </w:rPr>
      </w:pPr>
    </w:p>
    <w:p w14:paraId="672BEF16" w14:textId="77777777" w:rsidR="0077210B" w:rsidRPr="0077210B" w:rsidRDefault="0077210B" w:rsidP="0077210B">
      <w:pPr>
        <w:pStyle w:val="Heading8"/>
        <w:rPr>
          <w:rFonts w:asciiTheme="majorHAnsi" w:hAnsiTheme="majorHAnsi" w:cstheme="majorHAnsi"/>
          <w:szCs w:val="22"/>
        </w:rPr>
      </w:pPr>
    </w:p>
    <w:p w14:paraId="1B801635"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MLS Program Final Comprehensive Examination</w:t>
      </w:r>
    </w:p>
    <w:p w14:paraId="1BE0A25C"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 xml:space="preserve">In addition to meeting Essential Requirements, students must attain a grade of at least 70% on the final comprehensive examination. If a student passes all clinical courses but is unable to pass the comprehensive examination, remediation and one additional examination will be provided. This may or may not delay completion of the Program. </w:t>
      </w:r>
    </w:p>
    <w:p w14:paraId="13C15241" w14:textId="77777777" w:rsidR="0077210B" w:rsidRPr="0077210B" w:rsidRDefault="0077210B" w:rsidP="0077210B">
      <w:pPr>
        <w:ind w:left="360"/>
        <w:rPr>
          <w:rFonts w:asciiTheme="majorHAnsi" w:hAnsiTheme="majorHAnsi" w:cstheme="majorHAnsi"/>
          <w:szCs w:val="22"/>
        </w:rPr>
      </w:pPr>
    </w:p>
    <w:p w14:paraId="7A7D4F3E" w14:textId="77777777" w:rsidR="0077210B" w:rsidRPr="0077210B" w:rsidRDefault="0077210B" w:rsidP="0077210B">
      <w:pPr>
        <w:pStyle w:val="Heading8"/>
        <w:rPr>
          <w:rFonts w:asciiTheme="majorHAnsi" w:hAnsiTheme="majorHAnsi" w:cstheme="majorHAnsi"/>
          <w:szCs w:val="22"/>
        </w:rPr>
      </w:pPr>
    </w:p>
    <w:p w14:paraId="3455F03D"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 xml:space="preserve">Degree Seeking (3+1) Students </w:t>
      </w:r>
    </w:p>
    <w:p w14:paraId="5FEE3198"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 xml:space="preserve">Saint Luke’s Hospital Medical Laboratory Science Program awards a Certificate of Completion when degree requirements are complete. University registrars and MLS advisors receive a final transcript for thirty semester hours of clinical course work. College/university guidelines govern the decision to assign clinical course transfer credit hours or Program grades as noted in the institution’s catalog. Conferring of a degree </w:t>
      </w:r>
      <w:r w:rsidRPr="0077210B">
        <w:rPr>
          <w:rFonts w:asciiTheme="majorHAnsi" w:hAnsiTheme="majorHAnsi" w:cstheme="majorHAnsi"/>
          <w:bCs/>
        </w:rPr>
        <w:t>is in no way dependent</w:t>
      </w:r>
      <w:r w:rsidRPr="0077210B">
        <w:rPr>
          <w:rFonts w:asciiTheme="majorHAnsi" w:hAnsiTheme="majorHAnsi" w:cstheme="majorHAnsi"/>
        </w:rPr>
        <w:t xml:space="preserve"> on the student’s ability to pass state or national licensure or certification examinations. </w:t>
      </w:r>
    </w:p>
    <w:p w14:paraId="4FF18177" w14:textId="77777777" w:rsidR="0077210B" w:rsidRPr="0077210B" w:rsidRDefault="0077210B" w:rsidP="0077210B">
      <w:pPr>
        <w:rPr>
          <w:rFonts w:asciiTheme="majorHAnsi" w:hAnsiTheme="majorHAnsi" w:cstheme="majorHAnsi"/>
          <w:szCs w:val="22"/>
        </w:rPr>
      </w:pPr>
    </w:p>
    <w:p w14:paraId="7F00859F" w14:textId="77777777" w:rsidR="0077210B" w:rsidRPr="0077210B" w:rsidRDefault="0077210B" w:rsidP="0077210B">
      <w:pPr>
        <w:pStyle w:val="Heading8"/>
        <w:rPr>
          <w:rFonts w:asciiTheme="majorHAnsi" w:hAnsiTheme="majorHAnsi" w:cstheme="majorHAnsi"/>
          <w:szCs w:val="22"/>
        </w:rPr>
      </w:pPr>
    </w:p>
    <w:p w14:paraId="52132B55" w14:textId="77777777" w:rsidR="0077210B" w:rsidRPr="0077210B" w:rsidRDefault="0077210B" w:rsidP="0077210B">
      <w:pPr>
        <w:pStyle w:val="Heading8"/>
        <w:rPr>
          <w:rFonts w:asciiTheme="majorHAnsi" w:hAnsiTheme="majorHAnsi" w:cstheme="majorHAnsi"/>
          <w:szCs w:val="22"/>
        </w:rPr>
      </w:pPr>
      <w:r w:rsidRPr="0077210B">
        <w:rPr>
          <w:rFonts w:asciiTheme="majorHAnsi" w:hAnsiTheme="majorHAnsi" w:cstheme="majorHAnsi"/>
          <w:szCs w:val="22"/>
        </w:rPr>
        <w:t xml:space="preserve">Non-Degree Seeking (4+1) Students </w:t>
      </w:r>
    </w:p>
    <w:p w14:paraId="44723E69" w14:textId="77777777" w:rsidR="0077210B" w:rsidRPr="0077210B" w:rsidRDefault="0077210B" w:rsidP="0077210B">
      <w:pPr>
        <w:ind w:left="720"/>
        <w:rPr>
          <w:rFonts w:asciiTheme="majorHAnsi" w:hAnsiTheme="majorHAnsi" w:cstheme="majorHAnsi"/>
          <w:szCs w:val="22"/>
        </w:rPr>
      </w:pPr>
      <w:r w:rsidRPr="0077210B">
        <w:rPr>
          <w:rFonts w:asciiTheme="majorHAnsi" w:hAnsiTheme="majorHAnsi" w:cstheme="majorHAnsi"/>
          <w:szCs w:val="22"/>
        </w:rPr>
        <w:t xml:space="preserve">Saint Luke’s Hospital Medical Laboratory Science Program awards a Certificate of Completion to Program graduates who have earned a degree prior to Program entry and are not seeking a second baccalaureate degree. The student will receive an official transcript. </w:t>
      </w:r>
    </w:p>
    <w:p w14:paraId="6DD11683" w14:textId="77777777" w:rsidR="0077210B" w:rsidRPr="0077210B" w:rsidRDefault="0077210B" w:rsidP="0077210B">
      <w:pPr>
        <w:rPr>
          <w:rFonts w:asciiTheme="majorHAnsi" w:hAnsiTheme="majorHAnsi" w:cstheme="majorHAnsi"/>
          <w:szCs w:val="22"/>
        </w:rPr>
      </w:pPr>
    </w:p>
    <w:p w14:paraId="09598DAA" w14:textId="77777777" w:rsidR="0077210B" w:rsidRPr="0077210B" w:rsidRDefault="0077210B" w:rsidP="0077210B">
      <w:pPr>
        <w:pStyle w:val="Heading8"/>
        <w:ind w:left="720"/>
        <w:jc w:val="center"/>
        <w:rPr>
          <w:rFonts w:asciiTheme="majorHAnsi" w:hAnsiTheme="majorHAnsi" w:cstheme="majorHAnsi"/>
          <w:b w:val="0"/>
          <w:szCs w:val="22"/>
        </w:rPr>
      </w:pPr>
      <w:r w:rsidRPr="0077210B">
        <w:rPr>
          <w:rFonts w:asciiTheme="majorHAnsi" w:hAnsiTheme="majorHAnsi" w:cstheme="majorHAnsi"/>
          <w:b w:val="0"/>
          <w:szCs w:val="22"/>
        </w:rPr>
        <w:br w:type="page"/>
      </w:r>
    </w:p>
    <w:p w14:paraId="4B9C5FCA" w14:textId="77777777" w:rsidR="0077210B" w:rsidRPr="00832A59" w:rsidRDefault="0077210B" w:rsidP="00832A59">
      <w:pPr>
        <w:pStyle w:val="Heading8"/>
        <w:jc w:val="center"/>
        <w:rPr>
          <w:rFonts w:asciiTheme="majorHAnsi" w:hAnsiTheme="majorHAnsi" w:cstheme="majorHAnsi"/>
          <w:bCs/>
          <w:iCs/>
          <w:szCs w:val="22"/>
        </w:rPr>
      </w:pPr>
      <w:r w:rsidRPr="00832A59">
        <w:rPr>
          <w:rFonts w:asciiTheme="majorHAnsi" w:hAnsiTheme="majorHAnsi" w:cstheme="majorHAnsi"/>
          <w:bCs/>
          <w:iCs/>
          <w:szCs w:val="22"/>
        </w:rPr>
        <w:lastRenderedPageBreak/>
        <w:t>National Certification</w:t>
      </w:r>
    </w:p>
    <w:p w14:paraId="4913A897" w14:textId="77777777" w:rsidR="0077210B" w:rsidRPr="0077210B" w:rsidRDefault="0077210B" w:rsidP="0077210B">
      <w:pPr>
        <w:pStyle w:val="BodyTextIndent"/>
        <w:rPr>
          <w:rFonts w:asciiTheme="majorHAnsi" w:hAnsiTheme="majorHAnsi" w:cstheme="majorHAnsi"/>
        </w:rPr>
      </w:pPr>
    </w:p>
    <w:p w14:paraId="12378B64" w14:textId="77777777" w:rsidR="0077210B" w:rsidRPr="0077210B" w:rsidRDefault="0077210B" w:rsidP="0077210B">
      <w:pPr>
        <w:pStyle w:val="BodyTextIndent"/>
        <w:ind w:left="0"/>
        <w:rPr>
          <w:rFonts w:asciiTheme="majorHAnsi" w:hAnsiTheme="majorHAnsi" w:cstheme="majorHAnsi"/>
        </w:rPr>
      </w:pPr>
      <w:r w:rsidRPr="0077210B">
        <w:rPr>
          <w:rFonts w:asciiTheme="majorHAnsi" w:hAnsiTheme="majorHAnsi" w:cstheme="majorHAnsi"/>
        </w:rPr>
        <w:t>Program graduates that have met certification requirements are eligible to challenge nationally recognized board examinations. The American Society for Clinical Pathology (ASCP) Board of Certification examination certifies Medical Laboratory Scientists as MLS(ASCP). Students are responsible for submitting necessary materials to obtain certification; SLH will provide the ASCP MLS exam fee using the student’s non-refundable Program deposit. Students should access the ASCP website for specific and current information. The Program strongly encourages National certification. Medical Laboratory Scientist employment usually requires National certification but is not a requirement of the Program or any college/university.</w:t>
      </w:r>
    </w:p>
    <w:p w14:paraId="77EB2955" w14:textId="77777777" w:rsidR="0077210B" w:rsidRPr="0077210B" w:rsidRDefault="0077210B" w:rsidP="0077210B">
      <w:pPr>
        <w:rPr>
          <w:rFonts w:asciiTheme="majorHAnsi" w:hAnsiTheme="majorHAnsi" w:cstheme="majorHAnsi"/>
          <w:szCs w:val="22"/>
        </w:rPr>
      </w:pPr>
    </w:p>
    <w:p w14:paraId="39D6A533" w14:textId="77777777" w:rsidR="0077210B" w:rsidRPr="00832A59" w:rsidRDefault="0077210B" w:rsidP="0077210B">
      <w:pPr>
        <w:pStyle w:val="BodyTextIndent"/>
        <w:jc w:val="center"/>
        <w:rPr>
          <w:rFonts w:asciiTheme="majorHAnsi" w:hAnsiTheme="majorHAnsi" w:cstheme="majorHAnsi"/>
          <w:b/>
          <w:u w:val="single"/>
        </w:rPr>
      </w:pPr>
      <w:r w:rsidRPr="00832A59">
        <w:rPr>
          <w:rFonts w:asciiTheme="majorHAnsi" w:hAnsiTheme="majorHAnsi" w:cstheme="majorHAnsi"/>
          <w:b/>
          <w:u w:val="single"/>
        </w:rPr>
        <w:t>Program Closure Contingency Plan</w:t>
      </w:r>
    </w:p>
    <w:p w14:paraId="7A8C65FF" w14:textId="77777777" w:rsidR="0077210B" w:rsidRPr="0077210B" w:rsidRDefault="0077210B" w:rsidP="0077210B">
      <w:pPr>
        <w:pStyle w:val="BodyTextIndent"/>
        <w:rPr>
          <w:rFonts w:asciiTheme="majorHAnsi" w:hAnsiTheme="majorHAnsi" w:cstheme="majorHAnsi"/>
        </w:rPr>
      </w:pPr>
    </w:p>
    <w:p w14:paraId="7731EAFC" w14:textId="77777777" w:rsidR="0077210B" w:rsidRPr="0077210B" w:rsidRDefault="0077210B" w:rsidP="0077210B">
      <w:pPr>
        <w:pStyle w:val="BodyTextIndent"/>
        <w:ind w:left="0"/>
        <w:rPr>
          <w:rFonts w:asciiTheme="majorHAnsi" w:hAnsiTheme="majorHAnsi" w:cstheme="majorHAnsi"/>
        </w:rPr>
      </w:pPr>
      <w:r w:rsidRPr="0077210B">
        <w:rPr>
          <w:rFonts w:asciiTheme="majorHAnsi" w:hAnsiTheme="majorHAnsi" w:cstheme="majorHAnsi"/>
        </w:rPr>
        <w:t>In the event of Program closure or natural disaster, the Program Director or a designee will notify the National Accrediting Agency for Clinical Laboratory Sciences (NAACLS) within 30 days of such occurrence. Plans to complete clinical studies for affected students include:</w:t>
      </w:r>
    </w:p>
    <w:p w14:paraId="5110AF6B" w14:textId="77777777" w:rsidR="0077210B" w:rsidRPr="0077210B" w:rsidRDefault="0077210B" w:rsidP="0077210B">
      <w:pPr>
        <w:pStyle w:val="BodyTextIndent"/>
        <w:rPr>
          <w:rFonts w:asciiTheme="majorHAnsi" w:hAnsiTheme="majorHAnsi" w:cstheme="majorHAnsi"/>
        </w:rPr>
      </w:pPr>
    </w:p>
    <w:p w14:paraId="08268F0A" w14:textId="77777777" w:rsidR="0077210B" w:rsidRPr="0077210B" w:rsidRDefault="0077210B" w:rsidP="0077210B">
      <w:pPr>
        <w:pStyle w:val="BodyTextIndent"/>
        <w:ind w:left="0"/>
        <w:rPr>
          <w:rFonts w:asciiTheme="majorHAnsi" w:hAnsiTheme="majorHAnsi" w:cstheme="majorHAnsi"/>
        </w:rPr>
      </w:pPr>
      <w:r w:rsidRPr="0077210B">
        <w:rPr>
          <w:rFonts w:asciiTheme="majorHAnsi" w:hAnsiTheme="majorHAnsi" w:cstheme="majorHAnsi"/>
          <w:b/>
        </w:rPr>
        <w:t>Program Closure</w:t>
      </w:r>
    </w:p>
    <w:p w14:paraId="4A4A2D14"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If Saint Luke’s Hospital decides to discontinue the MLS Program, all students enrolled in or accepted to the MLS Program will complete their training before Program closure.</w:t>
      </w:r>
    </w:p>
    <w:p w14:paraId="1AB025D2" w14:textId="77777777" w:rsidR="0077210B" w:rsidRPr="0077210B" w:rsidRDefault="0077210B" w:rsidP="0077210B">
      <w:pPr>
        <w:pStyle w:val="BodyTextIndent"/>
        <w:rPr>
          <w:rFonts w:asciiTheme="majorHAnsi" w:hAnsiTheme="majorHAnsi" w:cstheme="majorHAnsi"/>
        </w:rPr>
      </w:pPr>
    </w:p>
    <w:p w14:paraId="72A79CB0" w14:textId="77777777" w:rsidR="0077210B" w:rsidRPr="0077210B" w:rsidRDefault="0077210B" w:rsidP="0077210B">
      <w:pPr>
        <w:pStyle w:val="BodyTextIndent"/>
        <w:ind w:left="0"/>
        <w:jc w:val="both"/>
        <w:rPr>
          <w:rFonts w:asciiTheme="majorHAnsi" w:hAnsiTheme="majorHAnsi" w:cstheme="majorHAnsi"/>
        </w:rPr>
      </w:pPr>
      <w:r w:rsidRPr="0077210B">
        <w:rPr>
          <w:rFonts w:asciiTheme="majorHAnsi" w:hAnsiTheme="majorHAnsi" w:cstheme="majorHAnsi"/>
          <w:b/>
        </w:rPr>
        <w:t>Natural Disaster</w:t>
      </w:r>
    </w:p>
    <w:p w14:paraId="2332FD02" w14:textId="77777777" w:rsidR="0077210B" w:rsidRPr="0077210B" w:rsidRDefault="0077210B" w:rsidP="0077210B">
      <w:pPr>
        <w:pStyle w:val="BodyTextIndent"/>
        <w:rPr>
          <w:rFonts w:asciiTheme="majorHAnsi" w:hAnsiTheme="majorHAnsi" w:cstheme="majorHAnsi"/>
        </w:rPr>
      </w:pPr>
      <w:r w:rsidRPr="0077210B">
        <w:rPr>
          <w:rFonts w:asciiTheme="majorHAnsi" w:hAnsiTheme="majorHAnsi" w:cstheme="majorHAnsi"/>
        </w:rPr>
        <w:t>In the event of a natural disaster, such that physical and/or laboratory facilities of Saint Luke’s Hospital are unavailable for instruction, MLS Program officials will evaluate ways to re-establish the program as quickly as possible utilizing other Saint Luke’s Health System Laboratories. Alternatively, the Program will contact other accredited MLS programs in the state that may have capacity to accept students whose clinical rotations are incomplete. Program directors in the Kansas City, Springfield, and Joplin areas are prepared for such an event, and have agreed to collaborate for the benefit of enrolled students who need to complete clinical studies. Planned completion dates will be adhered to unless that is not possible.</w:t>
      </w:r>
    </w:p>
    <w:bookmarkEnd w:id="0"/>
    <w:sectPr w:rsidR="0077210B" w:rsidRPr="0077210B" w:rsidSect="00605553">
      <w:headerReference w:type="default" r:id="rId13"/>
      <w:footerReference w:type="default" r:id="rId14"/>
      <w:headerReference w:type="first" r:id="rId15"/>
      <w:footerReference w:type="first" r:id="rId16"/>
      <w:pgSz w:w="12240" w:h="15840"/>
      <w:pgMar w:top="1978" w:right="1440" w:bottom="1800" w:left="1440" w:header="1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1E7A" w14:textId="77777777" w:rsidR="006D40B1" w:rsidRDefault="006D40B1" w:rsidP="00554492">
      <w:r>
        <w:separator/>
      </w:r>
    </w:p>
  </w:endnote>
  <w:endnote w:type="continuationSeparator" w:id="0">
    <w:p w14:paraId="7B03EF1E" w14:textId="77777777" w:rsidR="006D40B1" w:rsidRDefault="006D40B1" w:rsidP="005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BADE" w14:textId="77777777" w:rsidR="006D40B1" w:rsidRDefault="006D40B1" w:rsidP="00881DE3">
    <w:pPr>
      <w:pStyle w:val="Footer"/>
      <w:ind w:left="-1440"/>
      <w:jc w:val="right"/>
      <w:rPr>
        <w:noProof/>
      </w:rPr>
    </w:pPr>
    <w:r>
      <w:rPr>
        <w:noProof/>
      </w:rPr>
      <w:fldChar w:fldCharType="begin"/>
    </w:r>
    <w:r>
      <w:rPr>
        <w:noProof/>
      </w:rPr>
      <w:instrText xml:space="preserve"> PAGE   \* MERGEFORMAT </w:instrText>
    </w:r>
    <w:r>
      <w:rPr>
        <w:noProof/>
      </w:rPr>
      <w:fldChar w:fldCharType="separate"/>
    </w:r>
    <w:r w:rsidR="00461F04">
      <w:rPr>
        <w:noProof/>
      </w:rPr>
      <w:t>1</w:t>
    </w:r>
    <w:r>
      <w:rPr>
        <w:noProof/>
      </w:rPr>
      <w:fldChar w:fldCharType="end"/>
    </w:r>
  </w:p>
  <w:p w14:paraId="488B9956" w14:textId="77777777" w:rsidR="006D40B1" w:rsidRDefault="006D40B1" w:rsidP="00BD7055">
    <w:pPr>
      <w:pStyle w:val="Footer"/>
      <w:ind w:left="-1440"/>
    </w:pPr>
    <w:r>
      <w:rPr>
        <w:noProof/>
      </w:rPr>
      <w:drawing>
        <wp:inline distT="0" distB="0" distL="0" distR="0" wp14:anchorId="775A6074" wp14:editId="613339E0">
          <wp:extent cx="7785735" cy="1131261"/>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927511" cy="115186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281" w14:textId="77777777" w:rsidR="006D40B1" w:rsidRDefault="006D40B1" w:rsidP="00BD7055">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0D2B" w14:textId="77777777" w:rsidR="006D40B1" w:rsidRDefault="006D40B1" w:rsidP="00554492">
      <w:r>
        <w:separator/>
      </w:r>
    </w:p>
  </w:footnote>
  <w:footnote w:type="continuationSeparator" w:id="0">
    <w:p w14:paraId="583DB542" w14:textId="77777777" w:rsidR="006D40B1" w:rsidRDefault="006D40B1" w:rsidP="0055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5285" w14:textId="77777777" w:rsidR="006D40B1" w:rsidRDefault="006D40B1" w:rsidP="00F8029A">
    <w:pPr>
      <w:pStyle w:val="Header"/>
      <w:ind w:left="-1440" w:right="-1440"/>
    </w:pPr>
  </w:p>
  <w:p w14:paraId="15C0A7D0" w14:textId="77777777" w:rsidR="006D40B1" w:rsidRDefault="006D40B1" w:rsidP="00042C2F">
    <w:pPr>
      <w:pStyle w:val="Header"/>
      <w:jc w:val="right"/>
    </w:pPr>
  </w:p>
  <w:p w14:paraId="1AF294D5" w14:textId="77777777" w:rsidR="006D40B1" w:rsidRPr="008C7E63" w:rsidRDefault="006D40B1" w:rsidP="008C7E63">
    <w:pPr>
      <w:pStyle w:val="Header"/>
      <w:jc w:val="right"/>
      <w:rPr>
        <w:rFonts w:asciiTheme="majorHAnsi" w:hAnsiTheme="majorHAnsi"/>
        <w:b/>
        <w:color w:val="002060"/>
      </w:rPr>
    </w:pPr>
    <w:r>
      <w:rPr>
        <w:noProof/>
      </w:rPr>
      <w:drawing>
        <wp:anchor distT="0" distB="0" distL="114300" distR="114300" simplePos="0" relativeHeight="251659264" behindDoc="0" locked="0" layoutInCell="1" allowOverlap="1" wp14:anchorId="07C592D4" wp14:editId="419E777A">
          <wp:simplePos x="0" y="0"/>
          <wp:positionH relativeFrom="margin">
            <wp:align>left</wp:align>
          </wp:positionH>
          <wp:positionV relativeFrom="page">
            <wp:posOffset>367665</wp:posOffset>
          </wp:positionV>
          <wp:extent cx="2610485" cy="561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Lukes_logo_HospitalofKansasCity_blue_72dpi.png"/>
                  <pic:cNvPicPr/>
                </pic:nvPicPr>
                <pic:blipFill>
                  <a:blip r:embed="rId1">
                    <a:extLst>
                      <a:ext uri="{28A0092B-C50C-407E-A947-70E740481C1C}">
                        <a14:useLocalDpi xmlns:a14="http://schemas.microsoft.com/office/drawing/2010/main" val="0"/>
                      </a:ext>
                    </a:extLst>
                  </a:blip>
                  <a:stretch>
                    <a:fillRect/>
                  </a:stretch>
                </pic:blipFill>
                <pic:spPr>
                  <a:xfrm>
                    <a:off x="0" y="0"/>
                    <a:ext cx="2610485" cy="561340"/>
                  </a:xfrm>
                  <a:prstGeom prst="rect">
                    <a:avLst/>
                  </a:prstGeom>
                </pic:spPr>
              </pic:pic>
            </a:graphicData>
          </a:graphic>
        </wp:anchor>
      </w:drawing>
    </w:r>
    <w:r>
      <w:rPr>
        <w:rFonts w:asciiTheme="majorHAnsi" w:hAnsiTheme="majorHAnsi"/>
        <w:b/>
        <w:color w:val="002060"/>
      </w:rPr>
      <w:t>Medical Laboratory Science Program</w:t>
    </w:r>
  </w:p>
  <w:p w14:paraId="674460AE" w14:textId="77777777" w:rsidR="006D40B1" w:rsidRPr="00042C2F" w:rsidRDefault="006D40B1" w:rsidP="00042C2F">
    <w:pPr>
      <w:pStyle w:val="Header"/>
      <w:jc w:val="right"/>
      <w:rPr>
        <w:rFonts w:asciiTheme="majorHAnsi" w:hAnsiTheme="majorHAnsi"/>
        <w:b/>
        <w:color w:val="002060"/>
      </w:rPr>
    </w:pPr>
    <w:r w:rsidRPr="00042C2F">
      <w:rPr>
        <w:rFonts w:asciiTheme="majorHAnsi" w:hAnsiTheme="majorHAnsi"/>
        <w:b/>
        <w:color w:val="002060"/>
      </w:rPr>
      <w:t xml:space="preserve">Prospective Student </w:t>
    </w:r>
    <w:r>
      <w:rPr>
        <w:rFonts w:asciiTheme="majorHAnsi" w:hAnsiTheme="majorHAnsi"/>
        <w:b/>
        <w:color w:val="002060"/>
      </w:rPr>
      <w:t xml:space="preserve">Information </w:t>
    </w:r>
    <w:r w:rsidRPr="00042C2F">
      <w:rPr>
        <w:rFonts w:asciiTheme="majorHAnsi" w:hAnsiTheme="majorHAnsi"/>
        <w:b/>
        <w:color w:val="002060"/>
      </w:rPr>
      <w:t>Guide</w:t>
    </w:r>
  </w:p>
  <w:p w14:paraId="453DE0FB" w14:textId="77777777" w:rsidR="006D40B1" w:rsidRDefault="006D40B1" w:rsidP="00042C2F">
    <w:pPr>
      <w:pStyle w:val="Header"/>
      <w:jc w:val="right"/>
    </w:pPr>
  </w:p>
  <w:p w14:paraId="71ECDAFE" w14:textId="77777777" w:rsidR="006D40B1" w:rsidRPr="002E2F3F" w:rsidRDefault="006D40B1" w:rsidP="00042C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97CD" w14:textId="77777777" w:rsidR="006D40B1" w:rsidRDefault="006D40B1" w:rsidP="00BD7055">
    <w:pPr>
      <w:pStyle w:val="Header"/>
      <w:ind w:left="-1440"/>
    </w:pPr>
  </w:p>
  <w:p w14:paraId="3AB38763" w14:textId="77777777" w:rsidR="006D40B1" w:rsidRDefault="006D40B1">
    <w:pPr>
      <w:pStyle w:val="Header"/>
    </w:pPr>
    <w:r>
      <w:rPr>
        <w:noProof/>
      </w:rPr>
      <w:drawing>
        <wp:anchor distT="0" distB="0" distL="114300" distR="114300" simplePos="0" relativeHeight="251658240" behindDoc="1" locked="0" layoutInCell="1" allowOverlap="1" wp14:anchorId="05402A68" wp14:editId="09A79E11">
          <wp:simplePos x="0" y="0"/>
          <wp:positionH relativeFrom="column">
            <wp:posOffset>-534837</wp:posOffset>
          </wp:positionH>
          <wp:positionV relativeFrom="paragraph">
            <wp:posOffset>138657</wp:posOffset>
          </wp:positionV>
          <wp:extent cx="2647155" cy="569344"/>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Lukes_logo_HospitalofKansasCity_blue_72dpi.png"/>
                  <pic:cNvPicPr/>
                </pic:nvPicPr>
                <pic:blipFill>
                  <a:blip r:embed="rId1">
                    <a:extLst>
                      <a:ext uri="{28A0092B-C50C-407E-A947-70E740481C1C}">
                        <a14:useLocalDpi xmlns:a14="http://schemas.microsoft.com/office/drawing/2010/main" val="0"/>
                      </a:ext>
                    </a:extLst>
                  </a:blip>
                  <a:stretch>
                    <a:fillRect/>
                  </a:stretch>
                </pic:blipFill>
                <pic:spPr>
                  <a:xfrm>
                    <a:off x="0" y="0"/>
                    <a:ext cx="2647155" cy="5693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41"/>
    <w:multiLevelType w:val="hybridMultilevel"/>
    <w:tmpl w:val="0DA86600"/>
    <w:lvl w:ilvl="0" w:tplc="3B36FF22">
      <w:start w:val="1"/>
      <w:numFmt w:val="bullet"/>
      <w:lvlText w:val="o"/>
      <w:lvlJc w:val="left"/>
      <w:pPr>
        <w:tabs>
          <w:tab w:val="num" w:pos="1080"/>
        </w:tabs>
        <w:ind w:left="1080" w:hanging="360"/>
      </w:pPr>
      <w:rPr>
        <w:rFonts w:ascii="Courier New" w:hAnsi="Courier New"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B676A"/>
    <w:multiLevelType w:val="hybridMultilevel"/>
    <w:tmpl w:val="96CE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52C9A"/>
    <w:multiLevelType w:val="multilevel"/>
    <w:tmpl w:val="7FE6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E20C7"/>
    <w:multiLevelType w:val="hybridMultilevel"/>
    <w:tmpl w:val="E2906850"/>
    <w:lvl w:ilvl="0" w:tplc="DA9ABDF0">
      <w:start w:val="1"/>
      <w:numFmt w:val="bullet"/>
      <w:lvlText w:val=""/>
      <w:lvlJc w:val="left"/>
      <w:pPr>
        <w:tabs>
          <w:tab w:val="num" w:pos="1440"/>
        </w:tabs>
        <w:ind w:left="1440" w:hanging="360"/>
      </w:pPr>
      <w:rPr>
        <w:rFonts w:ascii="Wingdings" w:hAnsi="Wingdings" w:hint="default"/>
        <w:b w:val="0"/>
        <w:i w:val="0"/>
        <w:sz w:val="18"/>
        <w:szCs w:val="16"/>
      </w:rPr>
    </w:lvl>
    <w:lvl w:ilvl="1" w:tplc="0409000F">
      <w:start w:val="1"/>
      <w:numFmt w:val="decimal"/>
      <w:lvlText w:val="%2."/>
      <w:lvlJc w:val="left"/>
      <w:pPr>
        <w:tabs>
          <w:tab w:val="num" w:pos="2043"/>
        </w:tabs>
        <w:ind w:left="2043" w:hanging="360"/>
      </w:pPr>
      <w:rPr>
        <w:rFonts w:hint="default"/>
        <w:b w:val="0"/>
        <w:i w:val="0"/>
        <w:sz w:val="18"/>
        <w:szCs w:val="16"/>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4" w15:restartNumberingAfterBreak="0">
    <w:nsid w:val="171E0D4D"/>
    <w:multiLevelType w:val="hybridMultilevel"/>
    <w:tmpl w:val="D7FA1E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C80AB3"/>
    <w:multiLevelType w:val="multilevel"/>
    <w:tmpl w:val="50D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355B1"/>
    <w:multiLevelType w:val="hybridMultilevel"/>
    <w:tmpl w:val="724E7C24"/>
    <w:lvl w:ilvl="0" w:tplc="DA9ABDF0">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B50A6"/>
    <w:multiLevelType w:val="hybridMultilevel"/>
    <w:tmpl w:val="4D8A0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5009BD"/>
    <w:multiLevelType w:val="multilevel"/>
    <w:tmpl w:val="A30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C1D2B"/>
    <w:multiLevelType w:val="hybridMultilevel"/>
    <w:tmpl w:val="3226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C4E1B"/>
    <w:multiLevelType w:val="hybridMultilevel"/>
    <w:tmpl w:val="3D0C4746"/>
    <w:lvl w:ilvl="0" w:tplc="3B36FF22">
      <w:start w:val="1"/>
      <w:numFmt w:val="bullet"/>
      <w:lvlText w:val="o"/>
      <w:lvlJc w:val="left"/>
      <w:pPr>
        <w:tabs>
          <w:tab w:val="num" w:pos="1440"/>
        </w:tabs>
        <w:ind w:left="1440" w:hanging="360"/>
      </w:pPr>
      <w:rPr>
        <w:rFonts w:ascii="Courier New" w:hAnsi="Courier New"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5636BA"/>
    <w:multiLevelType w:val="multilevel"/>
    <w:tmpl w:val="5576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90C87"/>
    <w:multiLevelType w:val="hybridMultilevel"/>
    <w:tmpl w:val="B6B026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BD4227F"/>
    <w:multiLevelType w:val="hybridMultilevel"/>
    <w:tmpl w:val="3116870E"/>
    <w:lvl w:ilvl="0" w:tplc="4C8C1264">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52A26"/>
    <w:multiLevelType w:val="hybridMultilevel"/>
    <w:tmpl w:val="3922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A7E8C"/>
    <w:multiLevelType w:val="hybridMultilevel"/>
    <w:tmpl w:val="3B56E4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F3623E"/>
    <w:multiLevelType w:val="multilevel"/>
    <w:tmpl w:val="84E6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44F52"/>
    <w:multiLevelType w:val="hybridMultilevel"/>
    <w:tmpl w:val="8782F8B2"/>
    <w:lvl w:ilvl="0" w:tplc="3B36FF22">
      <w:start w:val="1"/>
      <w:numFmt w:val="bullet"/>
      <w:lvlText w:val="o"/>
      <w:lvlJc w:val="left"/>
      <w:pPr>
        <w:tabs>
          <w:tab w:val="num" w:pos="1080"/>
        </w:tabs>
        <w:ind w:left="1080" w:hanging="360"/>
      </w:pPr>
      <w:rPr>
        <w:rFonts w:ascii="Courier New" w:hAnsi="Courier New"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8275CF"/>
    <w:multiLevelType w:val="hybridMultilevel"/>
    <w:tmpl w:val="D3866D30"/>
    <w:lvl w:ilvl="0" w:tplc="DA9ABDF0">
      <w:start w:val="1"/>
      <w:numFmt w:val="bullet"/>
      <w:lvlText w:val=""/>
      <w:lvlJc w:val="left"/>
      <w:pPr>
        <w:tabs>
          <w:tab w:val="num" w:pos="1800"/>
        </w:tabs>
        <w:ind w:left="1800" w:hanging="360"/>
      </w:pPr>
      <w:rPr>
        <w:rFonts w:ascii="Wingdings" w:hAnsi="Wingdings"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830739"/>
    <w:multiLevelType w:val="hybridMultilevel"/>
    <w:tmpl w:val="9B0E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700D9"/>
    <w:multiLevelType w:val="hybridMultilevel"/>
    <w:tmpl w:val="77DC8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A116F2"/>
    <w:multiLevelType w:val="hybridMultilevel"/>
    <w:tmpl w:val="10EC6D46"/>
    <w:lvl w:ilvl="0" w:tplc="0409000F">
      <w:start w:val="1"/>
      <w:numFmt w:val="decimal"/>
      <w:lvlText w:val="%1."/>
      <w:lvlJc w:val="left"/>
      <w:pPr>
        <w:tabs>
          <w:tab w:val="num" w:pos="1080"/>
        </w:tabs>
        <w:ind w:left="1080" w:hanging="360"/>
      </w:pPr>
    </w:lvl>
    <w:lvl w:ilvl="1" w:tplc="943C6AC6">
      <w:start w:val="3"/>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C75A79"/>
    <w:multiLevelType w:val="hybridMultilevel"/>
    <w:tmpl w:val="1AEAF394"/>
    <w:lvl w:ilvl="0" w:tplc="DA9ABDF0">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F30EC"/>
    <w:multiLevelType w:val="hybridMultilevel"/>
    <w:tmpl w:val="D5F6D8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5FFA3C39"/>
    <w:multiLevelType w:val="multilevel"/>
    <w:tmpl w:val="25D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0743"/>
    <w:multiLevelType w:val="multilevel"/>
    <w:tmpl w:val="6A1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CB2"/>
    <w:multiLevelType w:val="hybridMultilevel"/>
    <w:tmpl w:val="2378F390"/>
    <w:lvl w:ilvl="0" w:tplc="3B36FF22">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DB3388"/>
    <w:multiLevelType w:val="hybridMultilevel"/>
    <w:tmpl w:val="C310C188"/>
    <w:lvl w:ilvl="0" w:tplc="EB163D02">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B104E"/>
    <w:multiLevelType w:val="hybridMultilevel"/>
    <w:tmpl w:val="810C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C3C8F"/>
    <w:multiLevelType w:val="multilevel"/>
    <w:tmpl w:val="F73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E71FF"/>
    <w:multiLevelType w:val="multilevel"/>
    <w:tmpl w:val="4A8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F7100"/>
    <w:multiLevelType w:val="multilevel"/>
    <w:tmpl w:val="BDE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92CFD"/>
    <w:multiLevelType w:val="hybridMultilevel"/>
    <w:tmpl w:val="55FE5AE4"/>
    <w:lvl w:ilvl="0" w:tplc="DA9ABDF0">
      <w:start w:val="1"/>
      <w:numFmt w:val="bullet"/>
      <w:lvlText w:val=""/>
      <w:lvlJc w:val="left"/>
      <w:pPr>
        <w:tabs>
          <w:tab w:val="num" w:pos="1080"/>
        </w:tabs>
        <w:ind w:left="108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852640">
    <w:abstractNumId w:val="32"/>
  </w:num>
  <w:num w:numId="2" w16cid:durableId="1766807664">
    <w:abstractNumId w:val="13"/>
  </w:num>
  <w:num w:numId="3" w16cid:durableId="1001813698">
    <w:abstractNumId w:val="22"/>
  </w:num>
  <w:num w:numId="4" w16cid:durableId="1155953754">
    <w:abstractNumId w:val="27"/>
  </w:num>
  <w:num w:numId="5" w16cid:durableId="1359358906">
    <w:abstractNumId w:val="21"/>
  </w:num>
  <w:num w:numId="6" w16cid:durableId="549265529">
    <w:abstractNumId w:val="4"/>
  </w:num>
  <w:num w:numId="7" w16cid:durableId="1696148346">
    <w:abstractNumId w:val="0"/>
  </w:num>
  <w:num w:numId="8" w16cid:durableId="2119903836">
    <w:abstractNumId w:val="17"/>
  </w:num>
  <w:num w:numId="9" w16cid:durableId="1596086604">
    <w:abstractNumId w:val="6"/>
  </w:num>
  <w:num w:numId="10" w16cid:durableId="1134560404">
    <w:abstractNumId w:val="18"/>
  </w:num>
  <w:num w:numId="11" w16cid:durableId="749233645">
    <w:abstractNumId w:val="20"/>
  </w:num>
  <w:num w:numId="12" w16cid:durableId="84739533">
    <w:abstractNumId w:val="2"/>
  </w:num>
  <w:num w:numId="13" w16cid:durableId="1132789920">
    <w:abstractNumId w:val="30"/>
  </w:num>
  <w:num w:numId="14" w16cid:durableId="1713454113">
    <w:abstractNumId w:val="31"/>
  </w:num>
  <w:num w:numId="15" w16cid:durableId="1565681231">
    <w:abstractNumId w:val="5"/>
  </w:num>
  <w:num w:numId="16" w16cid:durableId="733699485">
    <w:abstractNumId w:val="24"/>
  </w:num>
  <w:num w:numId="17" w16cid:durableId="317076606">
    <w:abstractNumId w:val="16"/>
  </w:num>
  <w:num w:numId="18" w16cid:durableId="1035809271">
    <w:abstractNumId w:val="8"/>
  </w:num>
  <w:num w:numId="19" w16cid:durableId="879322388">
    <w:abstractNumId w:val="25"/>
  </w:num>
  <w:num w:numId="20" w16cid:durableId="1259362529">
    <w:abstractNumId w:val="11"/>
  </w:num>
  <w:num w:numId="21" w16cid:durableId="153423418">
    <w:abstractNumId w:val="29"/>
  </w:num>
  <w:num w:numId="22" w16cid:durableId="1469662262">
    <w:abstractNumId w:val="7"/>
  </w:num>
  <w:num w:numId="23" w16cid:durableId="1686597257">
    <w:abstractNumId w:val="15"/>
  </w:num>
  <w:num w:numId="24" w16cid:durableId="1280528053">
    <w:abstractNumId w:val="3"/>
  </w:num>
  <w:num w:numId="25" w16cid:durableId="962611175">
    <w:abstractNumId w:val="10"/>
  </w:num>
  <w:num w:numId="26" w16cid:durableId="617880561">
    <w:abstractNumId w:val="26"/>
  </w:num>
  <w:num w:numId="27" w16cid:durableId="793060972">
    <w:abstractNumId w:val="19"/>
  </w:num>
  <w:num w:numId="28" w16cid:durableId="908885600">
    <w:abstractNumId w:val="9"/>
  </w:num>
  <w:num w:numId="29" w16cid:durableId="2013332793">
    <w:abstractNumId w:val="14"/>
  </w:num>
  <w:num w:numId="30" w16cid:durableId="358429557">
    <w:abstractNumId w:val="12"/>
  </w:num>
  <w:num w:numId="31" w16cid:durableId="1097871942">
    <w:abstractNumId w:val="1"/>
  </w:num>
  <w:num w:numId="32" w16cid:durableId="1600328771">
    <w:abstractNumId w:val="23"/>
  </w:num>
  <w:num w:numId="33" w16cid:durableId="13337751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9B"/>
    <w:rsid w:val="000114C8"/>
    <w:rsid w:val="000219BC"/>
    <w:rsid w:val="0002238B"/>
    <w:rsid w:val="00031CF8"/>
    <w:rsid w:val="00034D01"/>
    <w:rsid w:val="00042C2F"/>
    <w:rsid w:val="00046BE8"/>
    <w:rsid w:val="000515DA"/>
    <w:rsid w:val="00055BA5"/>
    <w:rsid w:val="000609CD"/>
    <w:rsid w:val="00063275"/>
    <w:rsid w:val="00093F0D"/>
    <w:rsid w:val="000974E0"/>
    <w:rsid w:val="000A3D5B"/>
    <w:rsid w:val="000A45D1"/>
    <w:rsid w:val="000B43B6"/>
    <w:rsid w:val="000B687D"/>
    <w:rsid w:val="000C4BF5"/>
    <w:rsid w:val="000D4422"/>
    <w:rsid w:val="000E5540"/>
    <w:rsid w:val="00113469"/>
    <w:rsid w:val="0011714C"/>
    <w:rsid w:val="00141433"/>
    <w:rsid w:val="00147FDD"/>
    <w:rsid w:val="00174DD4"/>
    <w:rsid w:val="00180149"/>
    <w:rsid w:val="001814DA"/>
    <w:rsid w:val="00187073"/>
    <w:rsid w:val="00196C25"/>
    <w:rsid w:val="001A03A9"/>
    <w:rsid w:val="001D5768"/>
    <w:rsid w:val="001D6FFF"/>
    <w:rsid w:val="001D74D7"/>
    <w:rsid w:val="001F2A2C"/>
    <w:rsid w:val="001F553B"/>
    <w:rsid w:val="00200E6E"/>
    <w:rsid w:val="00204683"/>
    <w:rsid w:val="00205211"/>
    <w:rsid w:val="002131E9"/>
    <w:rsid w:val="002132AA"/>
    <w:rsid w:val="00216280"/>
    <w:rsid w:val="00246BE5"/>
    <w:rsid w:val="00264F1B"/>
    <w:rsid w:val="0026510D"/>
    <w:rsid w:val="00265ED7"/>
    <w:rsid w:val="00274634"/>
    <w:rsid w:val="002B3675"/>
    <w:rsid w:val="002B491C"/>
    <w:rsid w:val="002C6DEE"/>
    <w:rsid w:val="002E2F3F"/>
    <w:rsid w:val="0030490A"/>
    <w:rsid w:val="00305E5F"/>
    <w:rsid w:val="003172AE"/>
    <w:rsid w:val="00327796"/>
    <w:rsid w:val="00344D59"/>
    <w:rsid w:val="0034641A"/>
    <w:rsid w:val="00365C2F"/>
    <w:rsid w:val="00372B4C"/>
    <w:rsid w:val="00374F5E"/>
    <w:rsid w:val="0038214B"/>
    <w:rsid w:val="003A0632"/>
    <w:rsid w:val="003B3ED8"/>
    <w:rsid w:val="003C0A9D"/>
    <w:rsid w:val="003C2A14"/>
    <w:rsid w:val="003E0341"/>
    <w:rsid w:val="003E03D5"/>
    <w:rsid w:val="003E59B2"/>
    <w:rsid w:val="003F2EFF"/>
    <w:rsid w:val="003F755C"/>
    <w:rsid w:val="00444474"/>
    <w:rsid w:val="00452759"/>
    <w:rsid w:val="00460478"/>
    <w:rsid w:val="00461F04"/>
    <w:rsid w:val="004637C0"/>
    <w:rsid w:val="00494DAD"/>
    <w:rsid w:val="0050781B"/>
    <w:rsid w:val="0051369C"/>
    <w:rsid w:val="00514569"/>
    <w:rsid w:val="00525181"/>
    <w:rsid w:val="005403AC"/>
    <w:rsid w:val="00545086"/>
    <w:rsid w:val="005514BD"/>
    <w:rsid w:val="00554492"/>
    <w:rsid w:val="00570CC0"/>
    <w:rsid w:val="005764E8"/>
    <w:rsid w:val="00577F2E"/>
    <w:rsid w:val="00580C47"/>
    <w:rsid w:val="005C1143"/>
    <w:rsid w:val="005D714C"/>
    <w:rsid w:val="005E1063"/>
    <w:rsid w:val="005F1416"/>
    <w:rsid w:val="005F2D70"/>
    <w:rsid w:val="005F38A6"/>
    <w:rsid w:val="005F51EB"/>
    <w:rsid w:val="0060036E"/>
    <w:rsid w:val="00605553"/>
    <w:rsid w:val="006073C9"/>
    <w:rsid w:val="00617DBA"/>
    <w:rsid w:val="00627FDA"/>
    <w:rsid w:val="00630604"/>
    <w:rsid w:val="00631D40"/>
    <w:rsid w:val="006345F6"/>
    <w:rsid w:val="006364EA"/>
    <w:rsid w:val="00637190"/>
    <w:rsid w:val="00637B75"/>
    <w:rsid w:val="00661C23"/>
    <w:rsid w:val="006853FE"/>
    <w:rsid w:val="00692AB3"/>
    <w:rsid w:val="006B114D"/>
    <w:rsid w:val="006C41CB"/>
    <w:rsid w:val="006C755F"/>
    <w:rsid w:val="006D40B1"/>
    <w:rsid w:val="006E1EE8"/>
    <w:rsid w:val="006F2D75"/>
    <w:rsid w:val="00700F7F"/>
    <w:rsid w:val="007021A2"/>
    <w:rsid w:val="00702C6B"/>
    <w:rsid w:val="007112E8"/>
    <w:rsid w:val="007112F4"/>
    <w:rsid w:val="00715955"/>
    <w:rsid w:val="00722890"/>
    <w:rsid w:val="0072660A"/>
    <w:rsid w:val="0076709C"/>
    <w:rsid w:val="0077210B"/>
    <w:rsid w:val="007A49F2"/>
    <w:rsid w:val="007B5A32"/>
    <w:rsid w:val="007B718C"/>
    <w:rsid w:val="007C0C05"/>
    <w:rsid w:val="007C65EF"/>
    <w:rsid w:val="007E5140"/>
    <w:rsid w:val="007F0F21"/>
    <w:rsid w:val="00830A4A"/>
    <w:rsid w:val="00832A59"/>
    <w:rsid w:val="00847A14"/>
    <w:rsid w:val="00850B08"/>
    <w:rsid w:val="00860234"/>
    <w:rsid w:val="008622F4"/>
    <w:rsid w:val="008715B4"/>
    <w:rsid w:val="00872E5E"/>
    <w:rsid w:val="0087533B"/>
    <w:rsid w:val="00881DE3"/>
    <w:rsid w:val="00886717"/>
    <w:rsid w:val="0089667A"/>
    <w:rsid w:val="008B1416"/>
    <w:rsid w:val="008C7E63"/>
    <w:rsid w:val="008D1B4C"/>
    <w:rsid w:val="008E0DD6"/>
    <w:rsid w:val="008E4AE1"/>
    <w:rsid w:val="008E4EDC"/>
    <w:rsid w:val="008F3F7F"/>
    <w:rsid w:val="008F7E12"/>
    <w:rsid w:val="00903F7C"/>
    <w:rsid w:val="00910A66"/>
    <w:rsid w:val="0091154B"/>
    <w:rsid w:val="00920156"/>
    <w:rsid w:val="00922CAB"/>
    <w:rsid w:val="009517B6"/>
    <w:rsid w:val="00990D73"/>
    <w:rsid w:val="009A02D3"/>
    <w:rsid w:val="009A3827"/>
    <w:rsid w:val="009B65F7"/>
    <w:rsid w:val="009C7FA9"/>
    <w:rsid w:val="009E1B42"/>
    <w:rsid w:val="009F5B29"/>
    <w:rsid w:val="00A016DD"/>
    <w:rsid w:val="00A33C49"/>
    <w:rsid w:val="00A4772F"/>
    <w:rsid w:val="00A61E07"/>
    <w:rsid w:val="00A622EC"/>
    <w:rsid w:val="00A854AC"/>
    <w:rsid w:val="00A97016"/>
    <w:rsid w:val="00A972D4"/>
    <w:rsid w:val="00AB2CEC"/>
    <w:rsid w:val="00AC2B08"/>
    <w:rsid w:val="00AD4552"/>
    <w:rsid w:val="00AE1B85"/>
    <w:rsid w:val="00AE413A"/>
    <w:rsid w:val="00AF2BE7"/>
    <w:rsid w:val="00B12953"/>
    <w:rsid w:val="00B233F1"/>
    <w:rsid w:val="00B23CBA"/>
    <w:rsid w:val="00B30628"/>
    <w:rsid w:val="00B31741"/>
    <w:rsid w:val="00B32C1E"/>
    <w:rsid w:val="00B338EA"/>
    <w:rsid w:val="00B36FC5"/>
    <w:rsid w:val="00B717CA"/>
    <w:rsid w:val="00B74C73"/>
    <w:rsid w:val="00B7585E"/>
    <w:rsid w:val="00B8093B"/>
    <w:rsid w:val="00B871AC"/>
    <w:rsid w:val="00B90BCF"/>
    <w:rsid w:val="00B90C82"/>
    <w:rsid w:val="00B94394"/>
    <w:rsid w:val="00BA2E39"/>
    <w:rsid w:val="00BA33A4"/>
    <w:rsid w:val="00BA3850"/>
    <w:rsid w:val="00BB0306"/>
    <w:rsid w:val="00BB716A"/>
    <w:rsid w:val="00BC59CF"/>
    <w:rsid w:val="00BD7055"/>
    <w:rsid w:val="00BE13AB"/>
    <w:rsid w:val="00C04831"/>
    <w:rsid w:val="00C12563"/>
    <w:rsid w:val="00C13259"/>
    <w:rsid w:val="00C336F0"/>
    <w:rsid w:val="00C33AB0"/>
    <w:rsid w:val="00C42599"/>
    <w:rsid w:val="00C5683B"/>
    <w:rsid w:val="00C64922"/>
    <w:rsid w:val="00C662FD"/>
    <w:rsid w:val="00C73FD8"/>
    <w:rsid w:val="00CA1D11"/>
    <w:rsid w:val="00CA4490"/>
    <w:rsid w:val="00CB253F"/>
    <w:rsid w:val="00CB3A9C"/>
    <w:rsid w:val="00CB3BEA"/>
    <w:rsid w:val="00CB414A"/>
    <w:rsid w:val="00CC17A7"/>
    <w:rsid w:val="00CC26D8"/>
    <w:rsid w:val="00CC45DB"/>
    <w:rsid w:val="00CE1465"/>
    <w:rsid w:val="00CE7B4D"/>
    <w:rsid w:val="00D00673"/>
    <w:rsid w:val="00D2076A"/>
    <w:rsid w:val="00D24AAD"/>
    <w:rsid w:val="00D37E01"/>
    <w:rsid w:val="00D70BB4"/>
    <w:rsid w:val="00D74676"/>
    <w:rsid w:val="00D8146C"/>
    <w:rsid w:val="00DA055E"/>
    <w:rsid w:val="00DB3B42"/>
    <w:rsid w:val="00DB6A04"/>
    <w:rsid w:val="00DB6B45"/>
    <w:rsid w:val="00DC5820"/>
    <w:rsid w:val="00DC63C3"/>
    <w:rsid w:val="00DD0B6E"/>
    <w:rsid w:val="00DD3853"/>
    <w:rsid w:val="00DF08F8"/>
    <w:rsid w:val="00E0365C"/>
    <w:rsid w:val="00E06169"/>
    <w:rsid w:val="00E14078"/>
    <w:rsid w:val="00E14BE1"/>
    <w:rsid w:val="00E21DC5"/>
    <w:rsid w:val="00E24708"/>
    <w:rsid w:val="00E258AF"/>
    <w:rsid w:val="00E322C5"/>
    <w:rsid w:val="00E4160F"/>
    <w:rsid w:val="00E41F31"/>
    <w:rsid w:val="00E42E06"/>
    <w:rsid w:val="00E7158E"/>
    <w:rsid w:val="00E8135A"/>
    <w:rsid w:val="00E94067"/>
    <w:rsid w:val="00E964DA"/>
    <w:rsid w:val="00EA2FB1"/>
    <w:rsid w:val="00EB089F"/>
    <w:rsid w:val="00EB0AAC"/>
    <w:rsid w:val="00EB5955"/>
    <w:rsid w:val="00EC0111"/>
    <w:rsid w:val="00ED0B11"/>
    <w:rsid w:val="00EF6B03"/>
    <w:rsid w:val="00F076DC"/>
    <w:rsid w:val="00F11DF7"/>
    <w:rsid w:val="00F24465"/>
    <w:rsid w:val="00F25F9B"/>
    <w:rsid w:val="00F26690"/>
    <w:rsid w:val="00F365C2"/>
    <w:rsid w:val="00F36B19"/>
    <w:rsid w:val="00F455A0"/>
    <w:rsid w:val="00F531B1"/>
    <w:rsid w:val="00F61141"/>
    <w:rsid w:val="00F631D2"/>
    <w:rsid w:val="00F64343"/>
    <w:rsid w:val="00F8029A"/>
    <w:rsid w:val="00F807E0"/>
    <w:rsid w:val="00F93A33"/>
    <w:rsid w:val="00FA5596"/>
    <w:rsid w:val="00FA78E8"/>
    <w:rsid w:val="00FB5928"/>
    <w:rsid w:val="00FB5D6E"/>
    <w:rsid w:val="00FD42DA"/>
    <w:rsid w:val="00FE686B"/>
    <w:rsid w:val="00FF5917"/>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A9898"/>
  <w14:defaultImageDpi w14:val="300"/>
  <w15:docId w15:val="{0ECD829E-CB4E-4D18-BDD8-FA69A73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2F"/>
    <w:rPr>
      <w:rFonts w:ascii="Arial" w:eastAsia="Times New Roman" w:hAnsi="Arial" w:cs="Times New Roman"/>
      <w:sz w:val="22"/>
      <w:szCs w:val="20"/>
    </w:rPr>
  </w:style>
  <w:style w:type="paragraph" w:styleId="Heading1">
    <w:name w:val="heading 1"/>
    <w:basedOn w:val="Normal"/>
    <w:next w:val="Normal"/>
    <w:link w:val="Heading1Char"/>
    <w:qFormat/>
    <w:rsid w:val="00042C2F"/>
    <w:pPr>
      <w:keepNext/>
      <w:tabs>
        <w:tab w:val="left" w:pos="720"/>
        <w:tab w:val="right" w:leader="dot" w:pos="8640"/>
      </w:tabs>
      <w:outlineLvl w:val="0"/>
    </w:pPr>
    <w:rPr>
      <w:b/>
    </w:rPr>
  </w:style>
  <w:style w:type="paragraph" w:styleId="Heading2">
    <w:name w:val="heading 2"/>
    <w:basedOn w:val="Normal"/>
    <w:next w:val="Normal"/>
    <w:link w:val="Heading2Char"/>
    <w:qFormat/>
    <w:rsid w:val="0077210B"/>
    <w:pPr>
      <w:keepNext/>
      <w:outlineLvl w:val="1"/>
    </w:pPr>
    <w:rPr>
      <w:rFonts w:ascii="Brush Script MT" w:hAnsi="Brush Script MT"/>
      <w:sz w:val="36"/>
    </w:rPr>
  </w:style>
  <w:style w:type="paragraph" w:styleId="Heading3">
    <w:name w:val="heading 3"/>
    <w:basedOn w:val="Normal"/>
    <w:next w:val="Normal"/>
    <w:link w:val="Heading3Char"/>
    <w:qFormat/>
    <w:rsid w:val="0077210B"/>
    <w:pPr>
      <w:keepNext/>
      <w:pBdr>
        <w:bottom w:val="single" w:sz="6" w:space="1" w:color="auto"/>
      </w:pBdr>
      <w:outlineLvl w:val="2"/>
    </w:pPr>
    <w:rPr>
      <w:rFonts w:ascii="Times New Roman" w:hAnsi="Times New Roman"/>
      <w:b/>
      <w:sz w:val="28"/>
    </w:rPr>
  </w:style>
  <w:style w:type="paragraph" w:styleId="Heading4">
    <w:name w:val="heading 4"/>
    <w:basedOn w:val="Normal"/>
    <w:next w:val="Normal"/>
    <w:link w:val="Heading4Char"/>
    <w:qFormat/>
    <w:rsid w:val="0077210B"/>
    <w:pPr>
      <w:keepNext/>
      <w:outlineLvl w:val="3"/>
    </w:pPr>
    <w:rPr>
      <w:rFonts w:ascii="Times New Roman" w:hAnsi="Times New Roman"/>
      <w:b/>
      <w:sz w:val="28"/>
      <w:u w:val="single"/>
    </w:rPr>
  </w:style>
  <w:style w:type="paragraph" w:styleId="Heading5">
    <w:name w:val="heading 5"/>
    <w:basedOn w:val="Normal"/>
    <w:next w:val="Normal"/>
    <w:link w:val="Heading5Char"/>
    <w:qFormat/>
    <w:rsid w:val="00042C2F"/>
    <w:pPr>
      <w:keepNext/>
      <w:jc w:val="center"/>
      <w:outlineLvl w:val="4"/>
    </w:pPr>
    <w:rPr>
      <w:rFonts w:ascii="Univers" w:hAnsi="Univers"/>
      <w:b/>
    </w:rPr>
  </w:style>
  <w:style w:type="paragraph" w:styleId="Heading6">
    <w:name w:val="heading 6"/>
    <w:basedOn w:val="Normal"/>
    <w:next w:val="Normal"/>
    <w:link w:val="Heading6Char"/>
    <w:qFormat/>
    <w:rsid w:val="0077210B"/>
    <w:pPr>
      <w:keepNext/>
      <w:ind w:left="2880"/>
      <w:outlineLvl w:val="5"/>
    </w:pPr>
    <w:rPr>
      <w:rFonts w:ascii="Times New Roman" w:hAnsi="Times New Roman"/>
      <w:b/>
      <w:bCs/>
      <w:sz w:val="24"/>
    </w:rPr>
  </w:style>
  <w:style w:type="paragraph" w:styleId="Heading7">
    <w:name w:val="heading 7"/>
    <w:basedOn w:val="Normal"/>
    <w:next w:val="Normal"/>
    <w:link w:val="Heading7Char"/>
    <w:qFormat/>
    <w:rsid w:val="0077210B"/>
    <w:pPr>
      <w:keepNext/>
      <w:ind w:left="2880"/>
      <w:outlineLvl w:val="6"/>
    </w:pPr>
    <w:rPr>
      <w:rFonts w:ascii="Times New Roman" w:hAnsi="Times New Roman"/>
      <w:b/>
      <w:bCs/>
      <w:sz w:val="28"/>
    </w:rPr>
  </w:style>
  <w:style w:type="paragraph" w:styleId="Heading8">
    <w:name w:val="heading 8"/>
    <w:basedOn w:val="Normal"/>
    <w:next w:val="Normal"/>
    <w:link w:val="Heading8Char"/>
    <w:qFormat/>
    <w:rsid w:val="00042C2F"/>
    <w:pPr>
      <w:keepNext/>
      <w:outlineLvl w:val="7"/>
    </w:pPr>
    <w:rPr>
      <w:rFonts w:ascii="Univers" w:hAnsi="Univers"/>
      <w:b/>
      <w:u w:val="single"/>
    </w:rPr>
  </w:style>
  <w:style w:type="paragraph" w:styleId="Heading9">
    <w:name w:val="heading 9"/>
    <w:basedOn w:val="Normal"/>
    <w:next w:val="Normal"/>
    <w:link w:val="Heading9Char"/>
    <w:unhideWhenUsed/>
    <w:qFormat/>
    <w:rsid w:val="008C7E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4492"/>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554492"/>
  </w:style>
  <w:style w:type="paragraph" w:styleId="Footer">
    <w:name w:val="footer"/>
    <w:basedOn w:val="Normal"/>
    <w:link w:val="FooterChar"/>
    <w:unhideWhenUsed/>
    <w:rsid w:val="00554492"/>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554492"/>
  </w:style>
  <w:style w:type="paragraph" w:styleId="BalloonText">
    <w:name w:val="Balloon Text"/>
    <w:basedOn w:val="Normal"/>
    <w:link w:val="BalloonTextChar"/>
    <w:uiPriority w:val="99"/>
    <w:semiHidden/>
    <w:unhideWhenUsed/>
    <w:rsid w:val="0055449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54492"/>
    <w:rPr>
      <w:rFonts w:ascii="Lucida Grande" w:hAnsi="Lucida Grande" w:cs="Lucida Grande"/>
      <w:sz w:val="18"/>
      <w:szCs w:val="18"/>
    </w:rPr>
  </w:style>
  <w:style w:type="paragraph" w:styleId="ListParagraph">
    <w:name w:val="List Paragraph"/>
    <w:basedOn w:val="Normal"/>
    <w:uiPriority w:val="34"/>
    <w:qFormat/>
    <w:rsid w:val="004637C0"/>
    <w:pPr>
      <w:ind w:left="720"/>
      <w:contextualSpacing/>
    </w:pPr>
    <w:rPr>
      <w:rFonts w:eastAsiaTheme="minorEastAsia"/>
      <w:sz w:val="24"/>
      <w:szCs w:val="24"/>
    </w:rPr>
  </w:style>
  <w:style w:type="character" w:customStyle="1" w:styleId="Heading1Char">
    <w:name w:val="Heading 1 Char"/>
    <w:basedOn w:val="DefaultParagraphFont"/>
    <w:link w:val="Heading1"/>
    <w:rsid w:val="00042C2F"/>
    <w:rPr>
      <w:rFonts w:ascii="Arial" w:eastAsia="Times New Roman" w:hAnsi="Arial" w:cs="Times New Roman"/>
      <w:b/>
      <w:sz w:val="22"/>
      <w:szCs w:val="20"/>
    </w:rPr>
  </w:style>
  <w:style w:type="character" w:customStyle="1" w:styleId="Heading5Char">
    <w:name w:val="Heading 5 Char"/>
    <w:basedOn w:val="DefaultParagraphFont"/>
    <w:link w:val="Heading5"/>
    <w:rsid w:val="00042C2F"/>
    <w:rPr>
      <w:rFonts w:ascii="Univers" w:eastAsia="Times New Roman" w:hAnsi="Univers" w:cs="Times New Roman"/>
      <w:b/>
      <w:sz w:val="22"/>
      <w:szCs w:val="20"/>
    </w:rPr>
  </w:style>
  <w:style w:type="character" w:customStyle="1" w:styleId="Heading8Char">
    <w:name w:val="Heading 8 Char"/>
    <w:basedOn w:val="DefaultParagraphFont"/>
    <w:link w:val="Heading8"/>
    <w:rsid w:val="00042C2F"/>
    <w:rPr>
      <w:rFonts w:ascii="Univers" w:eastAsia="Times New Roman" w:hAnsi="Univers" w:cs="Times New Roman"/>
      <w:b/>
      <w:sz w:val="22"/>
      <w:szCs w:val="20"/>
      <w:u w:val="single"/>
    </w:rPr>
  </w:style>
  <w:style w:type="paragraph" w:styleId="BodyText">
    <w:name w:val="Body Text"/>
    <w:basedOn w:val="Normal"/>
    <w:link w:val="BodyTextChar"/>
    <w:rsid w:val="00042C2F"/>
    <w:pPr>
      <w:widowControl w:val="0"/>
      <w:tabs>
        <w:tab w:val="left" w:pos="612"/>
        <w:tab w:val="left" w:pos="5102"/>
      </w:tabs>
    </w:pPr>
  </w:style>
  <w:style w:type="character" w:customStyle="1" w:styleId="BodyTextChar">
    <w:name w:val="Body Text Char"/>
    <w:basedOn w:val="DefaultParagraphFont"/>
    <w:link w:val="BodyText"/>
    <w:rsid w:val="00042C2F"/>
    <w:rPr>
      <w:rFonts w:ascii="Arial" w:eastAsia="Times New Roman" w:hAnsi="Arial" w:cs="Times New Roman"/>
      <w:sz w:val="22"/>
      <w:szCs w:val="20"/>
    </w:rPr>
  </w:style>
  <w:style w:type="character" w:styleId="Hyperlink">
    <w:name w:val="Hyperlink"/>
    <w:rsid w:val="00042C2F"/>
    <w:rPr>
      <w:color w:val="0000FF"/>
      <w:u w:val="single"/>
    </w:rPr>
  </w:style>
  <w:style w:type="paragraph" w:customStyle="1" w:styleId="unknownstyle">
    <w:name w:val="unknown style"/>
    <w:rsid w:val="00042C2F"/>
    <w:pPr>
      <w:widowControl w:val="0"/>
      <w:overflowPunct w:val="0"/>
      <w:autoSpaceDE w:val="0"/>
      <w:autoSpaceDN w:val="0"/>
      <w:adjustRightInd w:val="0"/>
      <w:jc w:val="right"/>
    </w:pPr>
    <w:rPr>
      <w:rFonts w:ascii="Franklin Gothic Heavy" w:eastAsia="Times New Roman" w:hAnsi="Franklin Gothic Heavy" w:cs="Franklin Gothic Heavy"/>
      <w:color w:val="000099"/>
      <w:kern w:val="28"/>
      <w:sz w:val="16"/>
      <w:szCs w:val="16"/>
    </w:rPr>
  </w:style>
  <w:style w:type="paragraph" w:customStyle="1" w:styleId="unknownstyle1">
    <w:name w:val="unknown style1"/>
    <w:rsid w:val="00042C2F"/>
    <w:pPr>
      <w:widowControl w:val="0"/>
      <w:overflowPunct w:val="0"/>
      <w:autoSpaceDE w:val="0"/>
      <w:autoSpaceDN w:val="0"/>
      <w:adjustRightInd w:val="0"/>
    </w:pPr>
    <w:rPr>
      <w:rFonts w:ascii="Franklin Gothic Book" w:eastAsia="Times New Roman" w:hAnsi="Franklin Gothic Book" w:cs="Franklin Gothic Book"/>
      <w:color w:val="000000"/>
      <w:kern w:val="28"/>
      <w:sz w:val="16"/>
      <w:szCs w:val="16"/>
    </w:rPr>
  </w:style>
  <w:style w:type="paragraph" w:styleId="Title">
    <w:name w:val="Title"/>
    <w:basedOn w:val="Normal"/>
    <w:next w:val="Normal"/>
    <w:link w:val="TitleChar"/>
    <w:qFormat/>
    <w:rsid w:val="00444474"/>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44447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44474"/>
    <w:pPr>
      <w:numPr>
        <w:ilvl w:val="1"/>
      </w:numPr>
      <w:spacing w:after="160" w:line="259" w:lineRule="auto"/>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444474"/>
    <w:rPr>
      <w:rFonts w:cs="Times New Roman"/>
      <w:color w:val="5A5A5A" w:themeColor="text1" w:themeTint="A5"/>
      <w:spacing w:val="15"/>
      <w:sz w:val="22"/>
      <w:szCs w:val="22"/>
    </w:rPr>
  </w:style>
  <w:style w:type="character" w:customStyle="1" w:styleId="Heading9Char">
    <w:name w:val="Heading 9 Char"/>
    <w:basedOn w:val="DefaultParagraphFont"/>
    <w:link w:val="Heading9"/>
    <w:uiPriority w:val="9"/>
    <w:semiHidden/>
    <w:rsid w:val="008C7E63"/>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nhideWhenUsed/>
    <w:rsid w:val="008C7E63"/>
    <w:pPr>
      <w:spacing w:after="120" w:line="480" w:lineRule="auto"/>
    </w:pPr>
  </w:style>
  <w:style w:type="character" w:customStyle="1" w:styleId="BodyText2Char">
    <w:name w:val="Body Text 2 Char"/>
    <w:basedOn w:val="DefaultParagraphFont"/>
    <w:link w:val="BodyText2"/>
    <w:rsid w:val="008C7E63"/>
    <w:rPr>
      <w:rFonts w:ascii="Arial" w:eastAsia="Times New Roman" w:hAnsi="Arial" w:cs="Times New Roman"/>
      <w:sz w:val="22"/>
      <w:szCs w:val="20"/>
    </w:rPr>
  </w:style>
  <w:style w:type="paragraph" w:styleId="NoSpacing">
    <w:name w:val="No Spacing"/>
    <w:uiPriority w:val="1"/>
    <w:qFormat/>
    <w:rsid w:val="008C7E63"/>
    <w:rPr>
      <w:rFonts w:eastAsiaTheme="minorHAnsi"/>
      <w:sz w:val="22"/>
      <w:szCs w:val="22"/>
    </w:rPr>
  </w:style>
  <w:style w:type="paragraph" w:styleId="BodyTextIndent">
    <w:name w:val="Body Text Indent"/>
    <w:basedOn w:val="Normal"/>
    <w:link w:val="BodyTextIndentChar"/>
    <w:unhideWhenUsed/>
    <w:rsid w:val="008C7E63"/>
    <w:pPr>
      <w:spacing w:after="120" w:line="276" w:lineRule="auto"/>
      <w:ind w:left="36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8C7E63"/>
    <w:rPr>
      <w:rFonts w:eastAsiaTheme="minorHAnsi"/>
      <w:sz w:val="22"/>
      <w:szCs w:val="22"/>
    </w:rPr>
  </w:style>
  <w:style w:type="character" w:customStyle="1" w:styleId="Heading2Char">
    <w:name w:val="Heading 2 Char"/>
    <w:basedOn w:val="DefaultParagraphFont"/>
    <w:link w:val="Heading2"/>
    <w:rsid w:val="0077210B"/>
    <w:rPr>
      <w:rFonts w:ascii="Brush Script MT" w:eastAsia="Times New Roman" w:hAnsi="Brush Script MT" w:cs="Times New Roman"/>
      <w:sz w:val="36"/>
      <w:szCs w:val="20"/>
    </w:rPr>
  </w:style>
  <w:style w:type="character" w:customStyle="1" w:styleId="Heading3Char">
    <w:name w:val="Heading 3 Char"/>
    <w:basedOn w:val="DefaultParagraphFont"/>
    <w:link w:val="Heading3"/>
    <w:rsid w:val="0077210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7210B"/>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77210B"/>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77210B"/>
    <w:rPr>
      <w:rFonts w:ascii="Times New Roman" w:eastAsia="Times New Roman" w:hAnsi="Times New Roman" w:cs="Times New Roman"/>
      <w:b/>
      <w:bCs/>
      <w:sz w:val="28"/>
      <w:szCs w:val="20"/>
    </w:rPr>
  </w:style>
  <w:style w:type="paragraph" w:styleId="BodyText3">
    <w:name w:val="Body Text 3"/>
    <w:basedOn w:val="Normal"/>
    <w:link w:val="BodyText3Char"/>
    <w:rsid w:val="0077210B"/>
    <w:rPr>
      <w:rFonts w:ascii="Times New Roman" w:hAnsi="Times New Roman"/>
      <w:b/>
      <w:bCs/>
      <w:sz w:val="24"/>
    </w:rPr>
  </w:style>
  <w:style w:type="character" w:customStyle="1" w:styleId="BodyText3Char">
    <w:name w:val="Body Text 3 Char"/>
    <w:basedOn w:val="DefaultParagraphFont"/>
    <w:link w:val="BodyText3"/>
    <w:rsid w:val="0077210B"/>
    <w:rPr>
      <w:rFonts w:ascii="Times New Roman" w:eastAsia="Times New Roman" w:hAnsi="Times New Roman" w:cs="Times New Roman"/>
      <w:b/>
      <w:bCs/>
      <w:szCs w:val="20"/>
    </w:rPr>
  </w:style>
  <w:style w:type="paragraph" w:styleId="BodyTextIndent2">
    <w:name w:val="Body Text Indent 2"/>
    <w:basedOn w:val="Normal"/>
    <w:link w:val="BodyTextIndent2Char"/>
    <w:rsid w:val="0077210B"/>
    <w:pPr>
      <w:ind w:left="2160"/>
    </w:pPr>
    <w:rPr>
      <w:rFonts w:ascii="Times New Roman" w:hAnsi="Times New Roman"/>
    </w:rPr>
  </w:style>
  <w:style w:type="character" w:customStyle="1" w:styleId="BodyTextIndent2Char">
    <w:name w:val="Body Text Indent 2 Char"/>
    <w:basedOn w:val="DefaultParagraphFont"/>
    <w:link w:val="BodyTextIndent2"/>
    <w:rsid w:val="0077210B"/>
    <w:rPr>
      <w:rFonts w:ascii="Times New Roman" w:eastAsia="Times New Roman" w:hAnsi="Times New Roman" w:cs="Times New Roman"/>
      <w:sz w:val="22"/>
      <w:szCs w:val="20"/>
    </w:rPr>
  </w:style>
  <w:style w:type="character" w:styleId="PageNumber">
    <w:name w:val="page number"/>
    <w:basedOn w:val="DefaultParagraphFont"/>
    <w:rsid w:val="0077210B"/>
  </w:style>
  <w:style w:type="table" w:styleId="TableElegant">
    <w:name w:val="Table Elegant"/>
    <w:basedOn w:val="TableNormal"/>
    <w:rsid w:val="0077210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77210B"/>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Normal"/>
    <w:uiPriority w:val="99"/>
    <w:unhideWhenUsed/>
    <w:rsid w:val="007721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6995">
      <w:bodyDiv w:val="1"/>
      <w:marLeft w:val="0"/>
      <w:marRight w:val="0"/>
      <w:marTop w:val="0"/>
      <w:marBottom w:val="0"/>
      <w:divBdr>
        <w:top w:val="none" w:sz="0" w:space="0" w:color="auto"/>
        <w:left w:val="none" w:sz="0" w:space="0" w:color="auto"/>
        <w:bottom w:val="none" w:sz="0" w:space="0" w:color="auto"/>
        <w:right w:val="none" w:sz="0" w:space="0" w:color="auto"/>
      </w:divBdr>
    </w:div>
    <w:div w:id="213065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naac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intlukeskc.org/medical-laboratory-science-progra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4401 Wornall Road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671C5-A9ED-43B7-AAB9-836589EC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MEdical Laboratory science program</vt:lpstr>
    </vt:vector>
  </TitlesOfParts>
  <Company>Saint Luke's Health System</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science program</dc:title>
  <dc:subject/>
  <dc:creator>Owens, Cory</dc:creator>
  <cp:keywords/>
  <dc:description/>
  <cp:lastModifiedBy>Ildza, Brenna D</cp:lastModifiedBy>
  <cp:revision>7</cp:revision>
  <cp:lastPrinted>2023-06-29T16:25:00Z</cp:lastPrinted>
  <dcterms:created xsi:type="dcterms:W3CDTF">2023-06-29T13:32:00Z</dcterms:created>
  <dcterms:modified xsi:type="dcterms:W3CDTF">2023-07-12T13:47:00Z</dcterms:modified>
</cp:coreProperties>
</file>